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765DD" w:rsidRDefault="00B765DD" w:rsidP="00B765DD">
      <w:pPr>
        <w:pStyle w:val="Ttulo1"/>
        <w:rPr>
          <w:sz w:val="28"/>
          <w:u w:val="single"/>
          <w:lang w:val="pt-BR"/>
        </w:rPr>
      </w:pPr>
      <w:r>
        <w:rPr>
          <w:sz w:val="28"/>
          <w:u w:val="single"/>
          <w:lang w:val="pt-BR"/>
        </w:rPr>
        <w:t>CAMPEONATO GOIANO DE PR</w:t>
      </w:r>
      <w:r w:rsidR="00214E91">
        <w:rPr>
          <w:sz w:val="28"/>
          <w:u w:val="single"/>
          <w:lang w:val="pt-BR"/>
        </w:rPr>
        <w:t>OFISSIONAIS DA 1ª DIVISÃO – 2021</w:t>
      </w:r>
    </w:p>
    <w:p w:rsidR="00B765DD" w:rsidRPr="00AD1263" w:rsidRDefault="00B765DD" w:rsidP="00B765DD"/>
    <w:p w:rsidR="00B765DD" w:rsidRDefault="00B765DD" w:rsidP="00B765DD">
      <w:pPr>
        <w:pStyle w:val="Ttulo1"/>
        <w:rPr>
          <w:sz w:val="24"/>
          <w:lang w:val="pt-BR"/>
        </w:rPr>
      </w:pPr>
    </w:p>
    <w:p w:rsidR="00B765DD" w:rsidRPr="00062126" w:rsidRDefault="00B765DD" w:rsidP="00B765DD"/>
    <w:p w:rsidR="00B765DD" w:rsidRDefault="00B765DD" w:rsidP="00B765DD">
      <w:pPr>
        <w:pStyle w:val="Ttulo1"/>
        <w:rPr>
          <w:i/>
          <w:sz w:val="24"/>
          <w:u w:val="single"/>
          <w:lang w:val="pt-BR"/>
        </w:rPr>
      </w:pPr>
      <w:r>
        <w:rPr>
          <w:i/>
          <w:sz w:val="24"/>
          <w:u w:val="single"/>
          <w:lang w:val="pt-BR"/>
        </w:rPr>
        <w:t>R E G U L A M E N T O   E S P E C Í F I C O</w:t>
      </w:r>
    </w:p>
    <w:p w:rsidR="00B765DD" w:rsidRPr="00AD1263" w:rsidRDefault="00B765DD" w:rsidP="00B765DD"/>
    <w:p w:rsidR="00B765DD" w:rsidRDefault="00B765DD" w:rsidP="00B765DD">
      <w:pPr>
        <w:pStyle w:val="Ttulo1"/>
        <w:rPr>
          <w:sz w:val="24"/>
          <w:lang w:val="pt-BR"/>
        </w:rPr>
      </w:pPr>
    </w:p>
    <w:p w:rsidR="00B765DD" w:rsidRPr="00062126" w:rsidRDefault="00B765DD" w:rsidP="00B765DD"/>
    <w:p w:rsidR="00B765DD" w:rsidRDefault="00B765DD" w:rsidP="00B765DD">
      <w:pPr>
        <w:pStyle w:val="Ttulo1"/>
        <w:rPr>
          <w:sz w:val="24"/>
          <w:lang w:val="pt-BR"/>
        </w:rPr>
      </w:pPr>
      <w:r>
        <w:rPr>
          <w:sz w:val="24"/>
          <w:lang w:val="pt-BR"/>
        </w:rPr>
        <w:t>CAPÍTULO – I</w:t>
      </w:r>
    </w:p>
    <w:p w:rsidR="00B765DD" w:rsidRPr="00AD1263" w:rsidRDefault="00B765DD" w:rsidP="00B765DD"/>
    <w:p w:rsidR="00B765DD" w:rsidRDefault="00B765DD" w:rsidP="00B765DD">
      <w:pPr>
        <w:rPr>
          <w:sz w:val="24"/>
        </w:rPr>
      </w:pPr>
    </w:p>
    <w:p w:rsidR="00B765DD" w:rsidRDefault="00B765DD" w:rsidP="00B765DD">
      <w:pPr>
        <w:pStyle w:val="Ttulo1"/>
        <w:rPr>
          <w:sz w:val="24"/>
          <w:lang w:val="pt-BR"/>
        </w:rPr>
      </w:pPr>
      <w:r>
        <w:rPr>
          <w:sz w:val="24"/>
          <w:lang w:val="pt-BR"/>
        </w:rPr>
        <w:t>Da Denominação e Participação</w:t>
      </w:r>
    </w:p>
    <w:p w:rsidR="00B765DD" w:rsidRDefault="00B765DD" w:rsidP="00B765DD">
      <w:pPr>
        <w:pStyle w:val="Cabealho"/>
        <w:tabs>
          <w:tab w:val="clear" w:pos="4419"/>
          <w:tab w:val="clear" w:pos="8838"/>
        </w:tabs>
        <w:rPr>
          <w:sz w:val="24"/>
        </w:rPr>
      </w:pPr>
    </w:p>
    <w:p w:rsidR="00B765DD" w:rsidRDefault="00B765DD" w:rsidP="00B765DD">
      <w:pPr>
        <w:jc w:val="both"/>
        <w:rPr>
          <w:sz w:val="24"/>
        </w:rPr>
      </w:pPr>
      <w:r>
        <w:rPr>
          <w:sz w:val="24"/>
        </w:rPr>
        <w:t>Art. 1º – O Campeonato Goiano de Profissio</w:t>
      </w:r>
      <w:r w:rsidR="00214E91">
        <w:rPr>
          <w:sz w:val="24"/>
        </w:rPr>
        <w:t>nais da 1ª Divisão – Edição 2021</w:t>
      </w:r>
      <w:r>
        <w:rPr>
          <w:sz w:val="24"/>
        </w:rPr>
        <w:t>, será disputado pelas 12 (doze) associações que o integram na forma deste Regulamento Específico.</w:t>
      </w:r>
    </w:p>
    <w:p w:rsidR="00B765DD" w:rsidRDefault="00B765DD" w:rsidP="00B765DD">
      <w:pPr>
        <w:jc w:val="both"/>
        <w:rPr>
          <w:sz w:val="24"/>
        </w:rPr>
      </w:pPr>
    </w:p>
    <w:p w:rsidR="00B765DD" w:rsidRPr="00693C39" w:rsidRDefault="00B765DD" w:rsidP="00B765DD">
      <w:pPr>
        <w:jc w:val="both"/>
        <w:rPr>
          <w:sz w:val="24"/>
        </w:rPr>
      </w:pPr>
      <w:r>
        <w:rPr>
          <w:sz w:val="24"/>
        </w:rPr>
        <w:t xml:space="preserve">Art. 2º – O Campeonato será disputado pelas associações a seguir relacionadas: </w:t>
      </w:r>
      <w:r w:rsidR="00214E91">
        <w:rPr>
          <w:b/>
          <w:sz w:val="24"/>
        </w:rPr>
        <w:t xml:space="preserve">1ª à 10ª COLOCADAS AO TÉRMINO DA 1ª FASE DO CAMPEONATO GOIANO DA 1ª DIVISÃO DE 2020 </w:t>
      </w:r>
      <w:r w:rsidR="005303C7" w:rsidRPr="005303C7">
        <w:rPr>
          <w:b/>
          <w:color w:val="FF0000"/>
          <w:sz w:val="24"/>
        </w:rPr>
        <w:t xml:space="preserve">(ATLÉTICO CLUBE GOIANIENSE, GOIÁS ESPORTE CLUBE, JARAGUÁ ESPORTE CLUBE, GOIANÉSIA ESPORTE CLUBE, CLUBE RECREATIVO E ATLÉTICO CATALANO, VILA NOVA FUTEBOL CLUBE, ASSOCIAÇÃO ATLÉTICA APARECIDENSE, ANÁPOLIS FUTEBOL CLUBE, GRÊMIO ESPORTIVO ANÁPOLIS e IPORÁ ESPORTE CLUBE) </w:t>
      </w:r>
      <w:r w:rsidR="00214E91">
        <w:rPr>
          <w:b/>
          <w:sz w:val="24"/>
        </w:rPr>
        <w:t>E CAMPEÃO (ASSOCIAÇÃO ESPORTIVA JATAIENSE) E VICE-CAMPEÃO (ITUMBIARA ESPORTE CLUBE) DO CAMPEONATO GOIANO DA DIVISÃO DE ACESSO DE 2020</w:t>
      </w:r>
      <w:r>
        <w:rPr>
          <w:b/>
          <w:sz w:val="24"/>
        </w:rPr>
        <w:t xml:space="preserve">. </w:t>
      </w:r>
    </w:p>
    <w:p w:rsidR="00B765DD" w:rsidRDefault="00B765DD" w:rsidP="00B765DD">
      <w:pPr>
        <w:jc w:val="both"/>
        <w:rPr>
          <w:sz w:val="24"/>
        </w:rPr>
      </w:pPr>
    </w:p>
    <w:p w:rsidR="00B765DD" w:rsidRDefault="00B765DD" w:rsidP="00B765DD">
      <w:pPr>
        <w:jc w:val="both"/>
        <w:rPr>
          <w:sz w:val="24"/>
        </w:rPr>
      </w:pPr>
    </w:p>
    <w:p w:rsidR="00B765DD" w:rsidRDefault="00B765DD" w:rsidP="00B765DD">
      <w:pPr>
        <w:pStyle w:val="Ttulo1"/>
        <w:rPr>
          <w:sz w:val="24"/>
          <w:lang w:val="pt-BR"/>
        </w:rPr>
      </w:pPr>
      <w:r>
        <w:rPr>
          <w:sz w:val="24"/>
          <w:lang w:val="pt-BR"/>
        </w:rPr>
        <w:t>CAPÍTULO – II</w:t>
      </w:r>
    </w:p>
    <w:p w:rsidR="00B765DD" w:rsidRPr="00AD1263" w:rsidRDefault="00B765DD" w:rsidP="00B765DD"/>
    <w:p w:rsidR="00B765DD" w:rsidRDefault="00B765DD" w:rsidP="00B765DD"/>
    <w:p w:rsidR="00B765DD" w:rsidRDefault="00B765DD" w:rsidP="00B765DD">
      <w:pPr>
        <w:pStyle w:val="Ttulo1"/>
        <w:rPr>
          <w:sz w:val="24"/>
          <w:lang w:val="pt-BR"/>
        </w:rPr>
      </w:pPr>
      <w:r>
        <w:rPr>
          <w:sz w:val="24"/>
          <w:lang w:val="pt-BR"/>
        </w:rPr>
        <w:t>Do Troféu e dos Títulos</w:t>
      </w:r>
    </w:p>
    <w:p w:rsidR="00B765DD" w:rsidRDefault="00B765DD" w:rsidP="00B765DD">
      <w:pPr>
        <w:jc w:val="both"/>
        <w:rPr>
          <w:sz w:val="24"/>
        </w:rPr>
      </w:pPr>
    </w:p>
    <w:p w:rsidR="00B765DD" w:rsidRDefault="00B765DD" w:rsidP="00B765DD">
      <w:pPr>
        <w:jc w:val="both"/>
        <w:rPr>
          <w:sz w:val="24"/>
        </w:rPr>
      </w:pPr>
      <w:r>
        <w:rPr>
          <w:sz w:val="24"/>
        </w:rPr>
        <w:t>Art. 3º – À associação vencedora do Campeonato será atribuído o título de Campeão Goiano e à segunda colocada, o de Vice-Campeão Goiano d</w:t>
      </w:r>
      <w:r w:rsidR="00214E91">
        <w:rPr>
          <w:sz w:val="24"/>
        </w:rPr>
        <w:t>e 2021</w:t>
      </w:r>
      <w:r>
        <w:rPr>
          <w:sz w:val="24"/>
        </w:rPr>
        <w:t>.</w:t>
      </w:r>
    </w:p>
    <w:p w:rsidR="00B765DD" w:rsidRPr="00F70D77" w:rsidRDefault="00B765DD" w:rsidP="00B765DD"/>
    <w:p w:rsidR="00B765DD" w:rsidRPr="002A1F6A" w:rsidRDefault="00B765DD" w:rsidP="00B765DD"/>
    <w:p w:rsidR="00B765DD" w:rsidRDefault="00B765DD" w:rsidP="00B765DD">
      <w:pPr>
        <w:pStyle w:val="Ttulo1"/>
        <w:jc w:val="left"/>
        <w:rPr>
          <w:sz w:val="24"/>
          <w:lang w:val="pt-BR"/>
        </w:rPr>
      </w:pPr>
      <w:r>
        <w:rPr>
          <w:sz w:val="24"/>
          <w:lang w:val="pt-BR"/>
        </w:rPr>
        <w:t xml:space="preserve">                                                                  CAPÍTULO – III</w:t>
      </w:r>
    </w:p>
    <w:p w:rsidR="00B765DD" w:rsidRDefault="00B765DD" w:rsidP="00B765DD">
      <w:pPr>
        <w:rPr>
          <w:sz w:val="24"/>
        </w:rPr>
      </w:pPr>
    </w:p>
    <w:p w:rsidR="00B765DD" w:rsidRDefault="00B765DD" w:rsidP="00B765DD">
      <w:pPr>
        <w:pStyle w:val="Ttulo1"/>
        <w:rPr>
          <w:sz w:val="24"/>
          <w:lang w:val="pt-BR"/>
        </w:rPr>
      </w:pPr>
      <w:r>
        <w:rPr>
          <w:sz w:val="24"/>
          <w:lang w:val="pt-BR"/>
        </w:rPr>
        <w:t>Da Condição de Jogo</w:t>
      </w:r>
    </w:p>
    <w:p w:rsidR="00B765DD" w:rsidRDefault="00B765DD" w:rsidP="00B765DD">
      <w:pPr>
        <w:jc w:val="both"/>
        <w:rPr>
          <w:sz w:val="24"/>
        </w:rPr>
      </w:pPr>
    </w:p>
    <w:p w:rsidR="00B765DD" w:rsidRDefault="00B765DD" w:rsidP="00B765DD">
      <w:pPr>
        <w:jc w:val="both"/>
        <w:rPr>
          <w:sz w:val="24"/>
        </w:rPr>
      </w:pPr>
      <w:r>
        <w:rPr>
          <w:sz w:val="24"/>
        </w:rPr>
        <w:t>Art. 4º – Somente poderão participar do Campeonato Goiano de Profissio</w:t>
      </w:r>
      <w:r w:rsidR="00214E91">
        <w:rPr>
          <w:sz w:val="24"/>
        </w:rPr>
        <w:t>nais da 1ª Divisão – Edição 2021</w:t>
      </w:r>
      <w:r>
        <w:rPr>
          <w:sz w:val="24"/>
        </w:rPr>
        <w:t>, atletas profissionais e não profissionais regularmente registrados cujos nomes constem do ‘Boletim Informativo Diário’ (BID) publicado pela CBF até o último dia útil que anteceder à cada partida.</w:t>
      </w:r>
    </w:p>
    <w:p w:rsidR="00B765DD" w:rsidRDefault="00B765DD" w:rsidP="00B765DD">
      <w:pPr>
        <w:jc w:val="both"/>
        <w:rPr>
          <w:sz w:val="24"/>
        </w:rPr>
      </w:pPr>
    </w:p>
    <w:p w:rsidR="00B765DD" w:rsidRPr="00214E91" w:rsidRDefault="00214E91" w:rsidP="00B765DD">
      <w:pPr>
        <w:jc w:val="both"/>
        <w:rPr>
          <w:sz w:val="24"/>
          <w:szCs w:val="24"/>
        </w:rPr>
      </w:pPr>
      <w:r>
        <w:rPr>
          <w:sz w:val="24"/>
        </w:rPr>
        <w:t xml:space="preserve">§ 1º – </w:t>
      </w:r>
      <w:r w:rsidRPr="00DD0803">
        <w:rPr>
          <w:sz w:val="24"/>
          <w:szCs w:val="24"/>
        </w:rPr>
        <w:t>Poderão as associações disputantes,</w:t>
      </w:r>
      <w:r>
        <w:rPr>
          <w:sz w:val="24"/>
          <w:szCs w:val="24"/>
        </w:rPr>
        <w:t xml:space="preserve"> em cada partida, efetuar até 05 (cinco</w:t>
      </w:r>
      <w:r w:rsidRPr="00DD0803">
        <w:rPr>
          <w:sz w:val="24"/>
          <w:szCs w:val="24"/>
        </w:rPr>
        <w:t>) substituições indistintas de atletas, as quais acontecerão somente em até 3 (três) paradas não considerando o intervalo, em qualquer tempo, proibida a substituição de atleta expulso ou retorno de atleta já substituído.</w:t>
      </w:r>
    </w:p>
    <w:p w:rsidR="00B765DD" w:rsidRDefault="00B765DD" w:rsidP="00B765DD">
      <w:pPr>
        <w:jc w:val="both"/>
        <w:rPr>
          <w:sz w:val="24"/>
        </w:rPr>
      </w:pPr>
    </w:p>
    <w:p w:rsidR="00B765DD" w:rsidRDefault="00B765DD" w:rsidP="00B765DD">
      <w:pPr>
        <w:jc w:val="both"/>
        <w:rPr>
          <w:sz w:val="24"/>
        </w:rPr>
      </w:pPr>
      <w:r>
        <w:rPr>
          <w:sz w:val="24"/>
        </w:rPr>
        <w:lastRenderedPageBreak/>
        <w:t xml:space="preserve">§ 2º – Para a primeira rodada do Campeonato só poderão participar os atletas profissionais e não profissionais cujos contratos forem efetivamente registrados e publicados </w:t>
      </w:r>
      <w:r w:rsidR="002A0C12">
        <w:rPr>
          <w:sz w:val="24"/>
        </w:rPr>
        <w:t>no BID da CBF até o dia 26 de fevereiro de 2021 (sext</w:t>
      </w:r>
      <w:r>
        <w:rPr>
          <w:sz w:val="24"/>
        </w:rPr>
        <w:t>a-feira).</w:t>
      </w:r>
    </w:p>
    <w:p w:rsidR="00B765DD" w:rsidRDefault="00B765DD" w:rsidP="00B765DD">
      <w:pPr>
        <w:jc w:val="both"/>
        <w:rPr>
          <w:sz w:val="24"/>
        </w:rPr>
      </w:pPr>
    </w:p>
    <w:p w:rsidR="00B765DD" w:rsidRDefault="00B765DD" w:rsidP="00B765DD">
      <w:pPr>
        <w:jc w:val="both"/>
        <w:rPr>
          <w:sz w:val="24"/>
        </w:rPr>
      </w:pPr>
      <w:r>
        <w:rPr>
          <w:sz w:val="24"/>
        </w:rPr>
        <w:t xml:space="preserve">§ 3º – </w:t>
      </w:r>
      <w:r>
        <w:rPr>
          <w:b/>
          <w:i/>
          <w:sz w:val="24"/>
          <w:u w:val="single"/>
        </w:rPr>
        <w:t>Iniciada a 3ª Rodada do 2</w:t>
      </w:r>
      <w:r w:rsidR="002A0C12">
        <w:rPr>
          <w:b/>
          <w:i/>
          <w:sz w:val="24"/>
          <w:u w:val="single"/>
        </w:rPr>
        <w:t>º Turno da 1ª Fase, ou seja, a 8</w:t>
      </w:r>
      <w:r>
        <w:rPr>
          <w:b/>
          <w:i/>
          <w:sz w:val="24"/>
          <w:u w:val="single"/>
        </w:rPr>
        <w:t>ª Rodada Geral da 1ª Fase</w:t>
      </w:r>
      <w:r>
        <w:rPr>
          <w:sz w:val="24"/>
        </w:rPr>
        <w:t xml:space="preserve">, não dará a Federação, condição de jogo a nenhum atleta, inclusive nos casos de retorno de atletas </w:t>
      </w:r>
      <w:r w:rsidR="002A0C12">
        <w:rPr>
          <w:sz w:val="24"/>
        </w:rPr>
        <w:t xml:space="preserve">que foram </w:t>
      </w:r>
      <w:r>
        <w:rPr>
          <w:sz w:val="24"/>
        </w:rPr>
        <w:t xml:space="preserve">emprestados e que mantenham contrato em vigor, ressalvada a hipótese de renovação de contrato e profissionalização com a mesma associação, porém com uma exceção descrita no parágrafo seguinte deste artigo deste Regulamento Específico. </w:t>
      </w:r>
    </w:p>
    <w:p w:rsidR="00B765DD" w:rsidRDefault="00B765DD" w:rsidP="00B765DD">
      <w:pPr>
        <w:jc w:val="both"/>
        <w:rPr>
          <w:sz w:val="24"/>
        </w:rPr>
      </w:pPr>
    </w:p>
    <w:p w:rsidR="00B765DD" w:rsidRPr="00C66F1B" w:rsidRDefault="00B765DD" w:rsidP="00B765DD">
      <w:pPr>
        <w:jc w:val="both"/>
        <w:rPr>
          <w:color w:val="000000" w:themeColor="text1"/>
          <w:sz w:val="24"/>
        </w:rPr>
      </w:pPr>
      <w:r>
        <w:rPr>
          <w:sz w:val="24"/>
        </w:rPr>
        <w:t xml:space="preserve">§ 4º – </w:t>
      </w:r>
      <w:r w:rsidR="002A0C12">
        <w:rPr>
          <w:b/>
          <w:i/>
          <w:sz w:val="24"/>
          <w:u w:val="single"/>
        </w:rPr>
        <w:t xml:space="preserve">Para </w:t>
      </w:r>
      <w:r>
        <w:rPr>
          <w:b/>
          <w:i/>
          <w:sz w:val="24"/>
          <w:u w:val="single"/>
        </w:rPr>
        <w:t>as Quartas de Final</w:t>
      </w:r>
      <w:r w:rsidR="002A0C12">
        <w:rPr>
          <w:b/>
          <w:i/>
          <w:sz w:val="24"/>
          <w:u w:val="single"/>
        </w:rPr>
        <w:t xml:space="preserve"> e exclusivamente para a mesma</w:t>
      </w:r>
      <w:r>
        <w:rPr>
          <w:sz w:val="24"/>
        </w:rPr>
        <w:t>, as associações poderão registar até mais 2 (dois) atletas com con</w:t>
      </w:r>
      <w:r w:rsidR="000416C7">
        <w:rPr>
          <w:sz w:val="24"/>
        </w:rPr>
        <w:t xml:space="preserve">dição de jogo para o Campeonato. </w:t>
      </w:r>
      <w:r w:rsidR="000416C7" w:rsidRPr="00C66F1B">
        <w:rPr>
          <w:color w:val="000000" w:themeColor="text1"/>
          <w:sz w:val="24"/>
        </w:rPr>
        <w:t>Iniciada a mesma, não dará a Federação, condição de jogo a nenhum atleta mais.</w:t>
      </w:r>
    </w:p>
    <w:p w:rsidR="00B765DD" w:rsidRDefault="00B765DD" w:rsidP="00B765DD">
      <w:pPr>
        <w:jc w:val="both"/>
        <w:rPr>
          <w:sz w:val="24"/>
        </w:rPr>
      </w:pPr>
    </w:p>
    <w:p w:rsidR="00B765DD" w:rsidRPr="00BC393C" w:rsidRDefault="00B765DD" w:rsidP="00B765DD">
      <w:pPr>
        <w:jc w:val="both"/>
        <w:rPr>
          <w:sz w:val="24"/>
        </w:rPr>
      </w:pPr>
      <w:r>
        <w:rPr>
          <w:sz w:val="24"/>
          <w:szCs w:val="24"/>
        </w:rPr>
        <w:t>§ 5º - As associações poderão utilizar do concurso de até 04 (quatro) atletas não profissionais em cada partida, os quais a part</w:t>
      </w:r>
      <w:r w:rsidR="002A0C12">
        <w:rPr>
          <w:sz w:val="24"/>
          <w:szCs w:val="24"/>
        </w:rPr>
        <w:t>ir da data em que completarem 21</w:t>
      </w:r>
      <w:r>
        <w:rPr>
          <w:sz w:val="24"/>
          <w:szCs w:val="24"/>
        </w:rPr>
        <w:t xml:space="preserve"> (vinte</w:t>
      </w:r>
      <w:r w:rsidR="002A0C12">
        <w:rPr>
          <w:sz w:val="24"/>
          <w:szCs w:val="24"/>
        </w:rPr>
        <w:t xml:space="preserve"> e um</w:t>
      </w:r>
      <w:r>
        <w:rPr>
          <w:sz w:val="24"/>
          <w:szCs w:val="24"/>
        </w:rPr>
        <w:t>) anos, não poderão mais atuar no Campeonato como não profissional.</w:t>
      </w:r>
    </w:p>
    <w:p w:rsidR="00B765DD" w:rsidRDefault="00B765DD" w:rsidP="00B765DD">
      <w:pPr>
        <w:jc w:val="both"/>
        <w:rPr>
          <w:sz w:val="24"/>
          <w:szCs w:val="24"/>
        </w:rPr>
      </w:pPr>
    </w:p>
    <w:p w:rsidR="00B765DD" w:rsidRDefault="00B765DD" w:rsidP="00B765DD">
      <w:pPr>
        <w:jc w:val="both"/>
        <w:rPr>
          <w:sz w:val="24"/>
          <w:szCs w:val="24"/>
        </w:rPr>
      </w:pPr>
      <w:r>
        <w:rPr>
          <w:sz w:val="24"/>
          <w:szCs w:val="24"/>
        </w:rPr>
        <w:t>§ 6</w:t>
      </w:r>
      <w:r w:rsidRPr="00F523C8">
        <w:rPr>
          <w:sz w:val="24"/>
          <w:szCs w:val="24"/>
        </w:rPr>
        <w:t>º – A</w:t>
      </w:r>
      <w:r>
        <w:rPr>
          <w:sz w:val="24"/>
          <w:szCs w:val="24"/>
        </w:rPr>
        <w:t>s associações poderão utilizar o número</w:t>
      </w:r>
      <w:r w:rsidR="002A0C12">
        <w:rPr>
          <w:sz w:val="24"/>
          <w:szCs w:val="24"/>
        </w:rPr>
        <w:t xml:space="preserve"> máximo de 12 (doz</w:t>
      </w:r>
      <w:r>
        <w:rPr>
          <w:sz w:val="24"/>
          <w:szCs w:val="24"/>
        </w:rPr>
        <w:t>e) suplentes no banco de reservas, ou seja, poderão contar em cad</w:t>
      </w:r>
      <w:r w:rsidR="002A0C12">
        <w:rPr>
          <w:sz w:val="24"/>
          <w:szCs w:val="24"/>
        </w:rPr>
        <w:t>a partida com o número de até 23</w:t>
      </w:r>
      <w:r>
        <w:rPr>
          <w:sz w:val="24"/>
          <w:szCs w:val="24"/>
        </w:rPr>
        <w:t xml:space="preserve"> (vinte</w:t>
      </w:r>
      <w:r w:rsidR="002A0C12">
        <w:rPr>
          <w:sz w:val="24"/>
          <w:szCs w:val="24"/>
        </w:rPr>
        <w:t xml:space="preserve"> e três</w:t>
      </w:r>
      <w:r>
        <w:rPr>
          <w:sz w:val="24"/>
          <w:szCs w:val="24"/>
        </w:rPr>
        <w:t xml:space="preserve">) atletas que constem na súmula.   </w:t>
      </w:r>
    </w:p>
    <w:p w:rsidR="00B765DD" w:rsidRDefault="00B765DD" w:rsidP="00B765DD">
      <w:pPr>
        <w:jc w:val="both"/>
        <w:rPr>
          <w:sz w:val="24"/>
        </w:rPr>
      </w:pPr>
    </w:p>
    <w:p w:rsidR="00B765DD" w:rsidRDefault="00B765DD" w:rsidP="00B765DD">
      <w:pPr>
        <w:jc w:val="both"/>
        <w:rPr>
          <w:sz w:val="24"/>
        </w:rPr>
      </w:pPr>
    </w:p>
    <w:p w:rsidR="00B765DD" w:rsidRDefault="00B765DD" w:rsidP="00B765DD">
      <w:pPr>
        <w:pStyle w:val="Ttulo1"/>
        <w:jc w:val="left"/>
        <w:rPr>
          <w:sz w:val="24"/>
          <w:lang w:val="pt-BR"/>
        </w:rPr>
      </w:pPr>
      <w:r>
        <w:rPr>
          <w:sz w:val="24"/>
          <w:lang w:val="pt-BR"/>
        </w:rPr>
        <w:t xml:space="preserve">                                                                  CAPÍTULO – IV</w:t>
      </w:r>
    </w:p>
    <w:p w:rsidR="00B765DD" w:rsidRDefault="00B765DD" w:rsidP="00B765DD">
      <w:pPr>
        <w:pStyle w:val="Ttulo1"/>
        <w:rPr>
          <w:b w:val="0"/>
          <w:lang w:val="pt-BR"/>
        </w:rPr>
      </w:pPr>
    </w:p>
    <w:p w:rsidR="00B765DD" w:rsidRDefault="00B765DD" w:rsidP="00B765DD">
      <w:pPr>
        <w:pStyle w:val="Ttulo1"/>
        <w:rPr>
          <w:b w:val="0"/>
          <w:lang w:val="pt-BR"/>
        </w:rPr>
      </w:pPr>
    </w:p>
    <w:p w:rsidR="00B765DD" w:rsidRDefault="00B765DD" w:rsidP="00B765DD">
      <w:pPr>
        <w:pStyle w:val="Ttulo1"/>
        <w:rPr>
          <w:sz w:val="24"/>
          <w:lang w:val="pt-BR"/>
        </w:rPr>
      </w:pPr>
      <w:r>
        <w:rPr>
          <w:sz w:val="24"/>
          <w:lang w:val="pt-BR"/>
        </w:rPr>
        <w:t>Da Fórmula de Disputa</w:t>
      </w:r>
    </w:p>
    <w:p w:rsidR="00B765DD" w:rsidRPr="004659CC" w:rsidRDefault="00B765DD" w:rsidP="00B765DD"/>
    <w:p w:rsidR="00B765DD" w:rsidRDefault="00B765DD" w:rsidP="00B765DD">
      <w:pPr>
        <w:jc w:val="both"/>
        <w:rPr>
          <w:sz w:val="24"/>
        </w:rPr>
      </w:pPr>
    </w:p>
    <w:p w:rsidR="00B765DD" w:rsidRDefault="00B765DD" w:rsidP="00B765DD">
      <w:pPr>
        <w:jc w:val="both"/>
        <w:rPr>
          <w:sz w:val="24"/>
        </w:rPr>
      </w:pPr>
      <w:r>
        <w:rPr>
          <w:sz w:val="24"/>
        </w:rPr>
        <w:t>Art. 5º – O Campeonato Goiano de Profissio</w:t>
      </w:r>
      <w:r w:rsidR="002A0C12">
        <w:rPr>
          <w:sz w:val="24"/>
        </w:rPr>
        <w:t>nais da 1ª Divisão – Edição 2021</w:t>
      </w:r>
      <w:r>
        <w:rPr>
          <w:sz w:val="24"/>
        </w:rPr>
        <w:t xml:space="preserve"> será disputado em 04 (quatro) Fases:</w:t>
      </w:r>
    </w:p>
    <w:p w:rsidR="00B765DD" w:rsidRDefault="00B765DD" w:rsidP="00B765DD">
      <w:pPr>
        <w:rPr>
          <w:b/>
          <w:i/>
          <w:sz w:val="24"/>
          <w:u w:val="single"/>
        </w:rPr>
      </w:pPr>
    </w:p>
    <w:p w:rsidR="00B765DD" w:rsidRDefault="00B765DD" w:rsidP="00B765DD">
      <w:pPr>
        <w:jc w:val="center"/>
        <w:rPr>
          <w:b/>
          <w:i/>
          <w:sz w:val="24"/>
          <w:u w:val="single"/>
        </w:rPr>
      </w:pPr>
      <w:r>
        <w:rPr>
          <w:b/>
          <w:i/>
          <w:sz w:val="24"/>
          <w:u w:val="single"/>
        </w:rPr>
        <w:t>1ª FASE</w:t>
      </w:r>
    </w:p>
    <w:p w:rsidR="00B765DD" w:rsidRDefault="00B765DD" w:rsidP="00B765DD">
      <w:pPr>
        <w:rPr>
          <w:b/>
          <w:i/>
          <w:sz w:val="24"/>
          <w:u w:val="single"/>
        </w:rPr>
      </w:pPr>
    </w:p>
    <w:p w:rsidR="00B765DD" w:rsidRPr="003D1C60" w:rsidRDefault="00B765DD" w:rsidP="00B765DD">
      <w:pPr>
        <w:jc w:val="both"/>
        <w:rPr>
          <w:sz w:val="24"/>
          <w:szCs w:val="24"/>
        </w:rPr>
      </w:pPr>
      <w:r>
        <w:rPr>
          <w:sz w:val="24"/>
        </w:rPr>
        <w:t xml:space="preserve">Art. 6º – Na 1ª Fase as 12 (doze) associações estão divididas em 02 (dois) grupos assim constituídos, através de </w:t>
      </w:r>
      <w:r w:rsidR="002A0C12">
        <w:rPr>
          <w:color w:val="3B3B3B"/>
          <w:sz w:val="24"/>
          <w:szCs w:val="24"/>
          <w:shd w:val="clear" w:color="auto" w:fill="FFFFFF"/>
        </w:rPr>
        <w:t>definição por ocasião do Conselho Técnico realizado dia 15 de dezembro de 2020</w:t>
      </w:r>
      <w:r w:rsidR="003D1C60">
        <w:rPr>
          <w:color w:val="3B3B3B"/>
          <w:sz w:val="24"/>
          <w:szCs w:val="24"/>
          <w:shd w:val="clear" w:color="auto" w:fill="FFFFFF"/>
        </w:rPr>
        <w:t xml:space="preserve">, </w:t>
      </w:r>
      <w:r w:rsidR="003D1C60" w:rsidRPr="003D1C60">
        <w:rPr>
          <w:color w:val="3B3B3B"/>
          <w:sz w:val="24"/>
          <w:szCs w:val="24"/>
          <w:shd w:val="clear" w:color="auto" w:fill="FFFFFF"/>
        </w:rPr>
        <w:t xml:space="preserve">tomando por base </w:t>
      </w:r>
      <w:r w:rsidR="003D1C60">
        <w:rPr>
          <w:color w:val="3B3B3B"/>
          <w:sz w:val="24"/>
          <w:szCs w:val="24"/>
          <w:shd w:val="clear" w:color="auto" w:fill="FFFFFF"/>
        </w:rPr>
        <w:t>a classificação final do Campeonato Goiano da 1ª Divisão de</w:t>
      </w:r>
      <w:r w:rsidR="003D1C60" w:rsidRPr="003D1C60">
        <w:rPr>
          <w:color w:val="3B3B3B"/>
          <w:sz w:val="24"/>
          <w:szCs w:val="24"/>
          <w:shd w:val="clear" w:color="auto" w:fill="FFFFFF"/>
        </w:rPr>
        <w:t xml:space="preserve"> 2019 mais os dois que ascenderam na Divisão de Acesso de 2019,</w:t>
      </w:r>
      <w:r w:rsidR="003D1C60">
        <w:rPr>
          <w:color w:val="3B3B3B"/>
          <w:sz w:val="24"/>
          <w:szCs w:val="24"/>
          <w:shd w:val="clear" w:color="auto" w:fill="FFFFFF"/>
        </w:rPr>
        <w:t xml:space="preserve"> diante do aspecto que o Campeonato Goiano da 1ª Divisão de 2020 ainda não foi concluído</w:t>
      </w:r>
      <w:r w:rsidRPr="003D1C60">
        <w:rPr>
          <w:color w:val="3B3B3B"/>
          <w:sz w:val="24"/>
          <w:szCs w:val="24"/>
          <w:shd w:val="clear" w:color="auto" w:fill="FFFFFF"/>
        </w:rPr>
        <w:t>.</w:t>
      </w:r>
    </w:p>
    <w:p w:rsidR="00B765DD" w:rsidRDefault="00B765DD" w:rsidP="00B765DD">
      <w:pPr>
        <w:jc w:val="both"/>
        <w:rPr>
          <w:sz w:val="24"/>
        </w:rPr>
      </w:pPr>
    </w:p>
    <w:tbl>
      <w:tblPr>
        <w:tblW w:w="0" w:type="auto"/>
        <w:tblInd w:w="14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35"/>
        <w:gridCol w:w="2835"/>
      </w:tblGrid>
      <w:tr w:rsidR="00B765DD" w:rsidTr="009A5F2C">
        <w:tc>
          <w:tcPr>
            <w:tcW w:w="2835" w:type="dxa"/>
          </w:tcPr>
          <w:p w:rsidR="00B765DD" w:rsidRDefault="00B765DD" w:rsidP="009A5F2C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GRUPO A</w:t>
            </w:r>
          </w:p>
        </w:tc>
        <w:tc>
          <w:tcPr>
            <w:tcW w:w="2835" w:type="dxa"/>
          </w:tcPr>
          <w:p w:rsidR="00B765DD" w:rsidRDefault="00B765DD" w:rsidP="009A5F2C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GRUPO B</w:t>
            </w:r>
          </w:p>
        </w:tc>
      </w:tr>
      <w:tr w:rsidR="00B765DD" w:rsidTr="009A5F2C">
        <w:tc>
          <w:tcPr>
            <w:tcW w:w="2835" w:type="dxa"/>
          </w:tcPr>
          <w:p w:rsidR="00B765DD" w:rsidRPr="005303C7" w:rsidRDefault="00B765DD" w:rsidP="009A5F2C">
            <w:pPr>
              <w:jc w:val="center"/>
              <w:rPr>
                <w:color w:val="FF0000"/>
                <w:sz w:val="24"/>
              </w:rPr>
            </w:pPr>
            <w:r w:rsidRPr="005303C7">
              <w:rPr>
                <w:color w:val="FF0000"/>
                <w:sz w:val="24"/>
              </w:rPr>
              <w:t>Atlético CG</w:t>
            </w:r>
            <w:r w:rsidR="000416C7" w:rsidRPr="005303C7">
              <w:rPr>
                <w:color w:val="FF0000"/>
                <w:sz w:val="24"/>
              </w:rPr>
              <w:t xml:space="preserve"> </w:t>
            </w:r>
          </w:p>
        </w:tc>
        <w:tc>
          <w:tcPr>
            <w:tcW w:w="2835" w:type="dxa"/>
          </w:tcPr>
          <w:p w:rsidR="00B765DD" w:rsidRPr="005303C7" w:rsidRDefault="00B765DD" w:rsidP="009A5F2C">
            <w:pPr>
              <w:jc w:val="center"/>
              <w:rPr>
                <w:color w:val="FF0000"/>
                <w:sz w:val="24"/>
              </w:rPr>
            </w:pPr>
            <w:r w:rsidRPr="005303C7">
              <w:rPr>
                <w:color w:val="FF0000"/>
                <w:sz w:val="24"/>
              </w:rPr>
              <w:t>Goiás EC</w:t>
            </w:r>
            <w:r w:rsidR="000416C7" w:rsidRPr="005303C7">
              <w:rPr>
                <w:color w:val="FF0000"/>
                <w:sz w:val="24"/>
              </w:rPr>
              <w:t xml:space="preserve"> </w:t>
            </w:r>
          </w:p>
        </w:tc>
      </w:tr>
      <w:tr w:rsidR="00B765DD" w:rsidTr="009A5F2C">
        <w:tc>
          <w:tcPr>
            <w:tcW w:w="2835" w:type="dxa"/>
          </w:tcPr>
          <w:p w:rsidR="00B765DD" w:rsidRPr="005303C7" w:rsidRDefault="005303C7" w:rsidP="009A5F2C">
            <w:pPr>
              <w:jc w:val="center"/>
              <w:rPr>
                <w:color w:val="FF0000"/>
                <w:sz w:val="24"/>
              </w:rPr>
            </w:pPr>
            <w:r w:rsidRPr="005303C7">
              <w:rPr>
                <w:color w:val="FF0000"/>
                <w:sz w:val="24"/>
              </w:rPr>
              <w:t xml:space="preserve">AE </w:t>
            </w:r>
            <w:proofErr w:type="spellStart"/>
            <w:r w:rsidRPr="005303C7">
              <w:rPr>
                <w:color w:val="FF0000"/>
                <w:sz w:val="24"/>
              </w:rPr>
              <w:t>Jataiense</w:t>
            </w:r>
            <w:proofErr w:type="spellEnd"/>
          </w:p>
        </w:tc>
        <w:tc>
          <w:tcPr>
            <w:tcW w:w="2835" w:type="dxa"/>
          </w:tcPr>
          <w:p w:rsidR="00B765DD" w:rsidRPr="005303C7" w:rsidRDefault="002A0C12" w:rsidP="009A5F2C">
            <w:pPr>
              <w:jc w:val="center"/>
              <w:rPr>
                <w:color w:val="FF0000"/>
                <w:sz w:val="24"/>
              </w:rPr>
            </w:pPr>
            <w:r w:rsidRPr="005303C7">
              <w:rPr>
                <w:color w:val="FF0000"/>
                <w:sz w:val="24"/>
              </w:rPr>
              <w:t>Vila Nova F</w:t>
            </w:r>
            <w:r w:rsidR="00B765DD" w:rsidRPr="005303C7">
              <w:rPr>
                <w:color w:val="FF0000"/>
                <w:sz w:val="24"/>
              </w:rPr>
              <w:t>C</w:t>
            </w:r>
            <w:r w:rsidR="000416C7" w:rsidRPr="005303C7">
              <w:rPr>
                <w:color w:val="FF0000"/>
                <w:sz w:val="24"/>
              </w:rPr>
              <w:t xml:space="preserve"> </w:t>
            </w:r>
          </w:p>
        </w:tc>
      </w:tr>
      <w:tr w:rsidR="00B765DD" w:rsidTr="009A5F2C">
        <w:tc>
          <w:tcPr>
            <w:tcW w:w="2835" w:type="dxa"/>
          </w:tcPr>
          <w:p w:rsidR="00B765DD" w:rsidRPr="005303C7" w:rsidRDefault="002A0C12" w:rsidP="009A5F2C">
            <w:pPr>
              <w:jc w:val="center"/>
              <w:rPr>
                <w:color w:val="FF0000"/>
                <w:sz w:val="24"/>
              </w:rPr>
            </w:pPr>
            <w:r w:rsidRPr="005303C7">
              <w:rPr>
                <w:color w:val="FF0000"/>
                <w:sz w:val="24"/>
              </w:rPr>
              <w:t xml:space="preserve">CRA </w:t>
            </w:r>
            <w:proofErr w:type="spellStart"/>
            <w:r w:rsidRPr="005303C7">
              <w:rPr>
                <w:color w:val="FF0000"/>
                <w:sz w:val="24"/>
              </w:rPr>
              <w:t>Catalano</w:t>
            </w:r>
            <w:proofErr w:type="spellEnd"/>
            <w:r w:rsidR="000416C7" w:rsidRPr="005303C7">
              <w:rPr>
                <w:color w:val="FF0000"/>
                <w:sz w:val="24"/>
              </w:rPr>
              <w:t xml:space="preserve"> </w:t>
            </w:r>
          </w:p>
        </w:tc>
        <w:tc>
          <w:tcPr>
            <w:tcW w:w="2835" w:type="dxa"/>
          </w:tcPr>
          <w:p w:rsidR="00B765DD" w:rsidRPr="005303C7" w:rsidRDefault="002A0C12" w:rsidP="009A5F2C">
            <w:pPr>
              <w:jc w:val="center"/>
              <w:rPr>
                <w:color w:val="FF0000"/>
                <w:sz w:val="24"/>
              </w:rPr>
            </w:pPr>
            <w:r w:rsidRPr="005303C7">
              <w:rPr>
                <w:color w:val="FF0000"/>
                <w:sz w:val="24"/>
              </w:rPr>
              <w:t>Goianésia</w:t>
            </w:r>
            <w:r w:rsidR="00B765DD" w:rsidRPr="005303C7">
              <w:rPr>
                <w:color w:val="FF0000"/>
                <w:sz w:val="24"/>
              </w:rPr>
              <w:t xml:space="preserve"> EC</w:t>
            </w:r>
            <w:r w:rsidR="000416C7" w:rsidRPr="005303C7">
              <w:rPr>
                <w:color w:val="FF0000"/>
                <w:sz w:val="24"/>
              </w:rPr>
              <w:t xml:space="preserve"> </w:t>
            </w:r>
          </w:p>
        </w:tc>
      </w:tr>
      <w:tr w:rsidR="00B765DD" w:rsidTr="009A5F2C">
        <w:tc>
          <w:tcPr>
            <w:tcW w:w="2835" w:type="dxa"/>
          </w:tcPr>
          <w:p w:rsidR="00B765DD" w:rsidRPr="005303C7" w:rsidRDefault="000416C7" w:rsidP="009A5F2C">
            <w:pPr>
              <w:rPr>
                <w:color w:val="FF0000"/>
                <w:sz w:val="24"/>
              </w:rPr>
            </w:pPr>
            <w:r w:rsidRPr="005303C7">
              <w:rPr>
                <w:color w:val="FF0000"/>
                <w:sz w:val="24"/>
              </w:rPr>
              <w:t xml:space="preserve">     </w:t>
            </w:r>
            <w:r w:rsidR="005303C7" w:rsidRPr="005303C7">
              <w:rPr>
                <w:color w:val="FF0000"/>
                <w:sz w:val="24"/>
              </w:rPr>
              <w:t xml:space="preserve">      Itumbiara EC</w:t>
            </w:r>
          </w:p>
        </w:tc>
        <w:tc>
          <w:tcPr>
            <w:tcW w:w="2835" w:type="dxa"/>
          </w:tcPr>
          <w:p w:rsidR="00B765DD" w:rsidRPr="005303C7" w:rsidRDefault="002A0C12" w:rsidP="009A5F2C">
            <w:pPr>
              <w:jc w:val="center"/>
              <w:rPr>
                <w:color w:val="FF0000"/>
                <w:sz w:val="24"/>
              </w:rPr>
            </w:pPr>
            <w:r w:rsidRPr="005303C7">
              <w:rPr>
                <w:color w:val="FF0000"/>
                <w:sz w:val="24"/>
              </w:rPr>
              <w:t>AA Aparecidense</w:t>
            </w:r>
            <w:r w:rsidR="000416C7" w:rsidRPr="005303C7">
              <w:rPr>
                <w:color w:val="FF0000"/>
                <w:sz w:val="24"/>
              </w:rPr>
              <w:t xml:space="preserve"> </w:t>
            </w:r>
          </w:p>
        </w:tc>
      </w:tr>
      <w:tr w:rsidR="00B765DD" w:rsidTr="009A5F2C">
        <w:tc>
          <w:tcPr>
            <w:tcW w:w="2835" w:type="dxa"/>
          </w:tcPr>
          <w:p w:rsidR="00B765DD" w:rsidRPr="005303C7" w:rsidRDefault="000416C7" w:rsidP="009A5F2C">
            <w:pPr>
              <w:rPr>
                <w:color w:val="FF0000"/>
                <w:sz w:val="24"/>
              </w:rPr>
            </w:pPr>
            <w:r w:rsidRPr="005303C7">
              <w:rPr>
                <w:color w:val="FF0000"/>
                <w:sz w:val="24"/>
              </w:rPr>
              <w:t xml:space="preserve">  </w:t>
            </w:r>
            <w:r w:rsidR="005303C7" w:rsidRPr="005303C7">
              <w:rPr>
                <w:color w:val="FF0000"/>
                <w:sz w:val="24"/>
              </w:rPr>
              <w:t xml:space="preserve">   </w:t>
            </w:r>
            <w:r w:rsidR="002A0C12" w:rsidRPr="005303C7">
              <w:rPr>
                <w:color w:val="FF0000"/>
                <w:sz w:val="24"/>
              </w:rPr>
              <w:t>Grêmio E Anápolis</w:t>
            </w:r>
            <w:r w:rsidRPr="005303C7">
              <w:rPr>
                <w:color w:val="FF0000"/>
                <w:sz w:val="24"/>
              </w:rPr>
              <w:t xml:space="preserve"> </w:t>
            </w:r>
          </w:p>
        </w:tc>
        <w:tc>
          <w:tcPr>
            <w:tcW w:w="2835" w:type="dxa"/>
          </w:tcPr>
          <w:p w:rsidR="00B765DD" w:rsidRPr="005303C7" w:rsidRDefault="002A0C12" w:rsidP="009A5F2C">
            <w:pPr>
              <w:jc w:val="center"/>
              <w:rPr>
                <w:color w:val="FF0000"/>
                <w:sz w:val="24"/>
              </w:rPr>
            </w:pPr>
            <w:r w:rsidRPr="005303C7">
              <w:rPr>
                <w:color w:val="FF0000"/>
                <w:sz w:val="24"/>
              </w:rPr>
              <w:t>Iporá EC</w:t>
            </w:r>
            <w:r w:rsidR="000416C7" w:rsidRPr="005303C7">
              <w:rPr>
                <w:color w:val="FF0000"/>
                <w:sz w:val="24"/>
              </w:rPr>
              <w:t xml:space="preserve"> </w:t>
            </w:r>
          </w:p>
        </w:tc>
      </w:tr>
      <w:tr w:rsidR="00B765DD" w:rsidTr="009A5F2C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5DD" w:rsidRPr="005303C7" w:rsidRDefault="000416C7" w:rsidP="009A5F2C">
            <w:pPr>
              <w:rPr>
                <w:color w:val="FF0000"/>
                <w:sz w:val="24"/>
              </w:rPr>
            </w:pPr>
            <w:r w:rsidRPr="005303C7">
              <w:rPr>
                <w:color w:val="FF0000"/>
                <w:sz w:val="24"/>
              </w:rPr>
              <w:t xml:space="preserve">      </w:t>
            </w:r>
            <w:r w:rsidR="005303C7" w:rsidRPr="005303C7">
              <w:rPr>
                <w:color w:val="FF0000"/>
                <w:sz w:val="24"/>
              </w:rPr>
              <w:t xml:space="preserve">      </w:t>
            </w:r>
            <w:r w:rsidR="002A0C12" w:rsidRPr="005303C7">
              <w:rPr>
                <w:color w:val="FF0000"/>
                <w:sz w:val="24"/>
              </w:rPr>
              <w:t>Anápolis F</w:t>
            </w:r>
            <w:r w:rsidR="00B765DD" w:rsidRPr="005303C7">
              <w:rPr>
                <w:color w:val="FF0000"/>
                <w:sz w:val="24"/>
              </w:rPr>
              <w:t>C</w:t>
            </w:r>
            <w:r w:rsidRPr="005303C7">
              <w:rPr>
                <w:color w:val="FF0000"/>
                <w:sz w:val="24"/>
              </w:rPr>
              <w:t xml:space="preserve">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5DD" w:rsidRPr="005303C7" w:rsidRDefault="002A0C12" w:rsidP="009A5F2C">
            <w:pPr>
              <w:jc w:val="center"/>
              <w:rPr>
                <w:color w:val="FF0000"/>
                <w:sz w:val="24"/>
              </w:rPr>
            </w:pPr>
            <w:r w:rsidRPr="005303C7">
              <w:rPr>
                <w:color w:val="FF0000"/>
                <w:sz w:val="24"/>
              </w:rPr>
              <w:t>Jaraguá EC</w:t>
            </w:r>
            <w:r w:rsidR="000416C7" w:rsidRPr="005303C7">
              <w:rPr>
                <w:color w:val="FF0000"/>
                <w:sz w:val="24"/>
              </w:rPr>
              <w:t xml:space="preserve"> </w:t>
            </w:r>
          </w:p>
        </w:tc>
      </w:tr>
    </w:tbl>
    <w:p w:rsidR="005303C7" w:rsidRDefault="005303C7" w:rsidP="003D1C60">
      <w:pPr>
        <w:jc w:val="both"/>
        <w:rPr>
          <w:sz w:val="24"/>
        </w:rPr>
      </w:pPr>
    </w:p>
    <w:p w:rsidR="00B765DD" w:rsidRPr="005303C7" w:rsidRDefault="00B765DD" w:rsidP="003D1C60">
      <w:pPr>
        <w:jc w:val="both"/>
        <w:rPr>
          <w:sz w:val="24"/>
        </w:rPr>
      </w:pPr>
      <w:r>
        <w:rPr>
          <w:sz w:val="24"/>
        </w:rPr>
        <w:lastRenderedPageBreak/>
        <w:t>Os jogos acontece</w:t>
      </w:r>
      <w:r w:rsidR="003D1C60">
        <w:rPr>
          <w:sz w:val="24"/>
        </w:rPr>
        <w:t>rão dentro dos respectivos</w:t>
      </w:r>
      <w:r w:rsidR="00FA26E7">
        <w:rPr>
          <w:sz w:val="24"/>
        </w:rPr>
        <w:t xml:space="preserve"> grupos em turno e returno, contagem corrida de pontos </w:t>
      </w:r>
      <w:proofErr w:type="gramStart"/>
      <w:r w:rsidR="00FA26E7">
        <w:rPr>
          <w:sz w:val="24"/>
        </w:rPr>
        <w:t>ganhos</w:t>
      </w:r>
      <w:proofErr w:type="gramEnd"/>
      <w:r w:rsidR="00FA26E7">
        <w:rPr>
          <w:sz w:val="24"/>
        </w:rPr>
        <w:t>, 10 jogos para cada associação, classificando-se os quatro primeiros colocados de cada grupo para as Quartas de Final</w:t>
      </w:r>
      <w:r w:rsidR="008772C8">
        <w:rPr>
          <w:sz w:val="24"/>
        </w:rPr>
        <w:t>,</w:t>
      </w:r>
      <w:r w:rsidR="00FE295C">
        <w:rPr>
          <w:sz w:val="24"/>
        </w:rPr>
        <w:t xml:space="preserve"> </w:t>
      </w:r>
      <w:r w:rsidR="00FE295C" w:rsidRPr="00FE295C">
        <w:rPr>
          <w:color w:val="3B3B3B"/>
          <w:sz w:val="24"/>
          <w:szCs w:val="24"/>
          <w:shd w:val="clear" w:color="auto" w:fill="FFFFFF"/>
        </w:rPr>
        <w:t>enquanto o 6º e</w:t>
      </w:r>
      <w:r w:rsidR="008772C8">
        <w:rPr>
          <w:color w:val="3B3B3B"/>
          <w:sz w:val="24"/>
          <w:szCs w:val="24"/>
          <w:shd w:val="clear" w:color="auto" w:fill="FFFFFF"/>
        </w:rPr>
        <w:t xml:space="preserve"> último colocado de cada grupo será</w:t>
      </w:r>
      <w:r w:rsidR="00FE295C" w:rsidRPr="00FE295C">
        <w:rPr>
          <w:color w:val="3B3B3B"/>
          <w:sz w:val="24"/>
          <w:szCs w:val="24"/>
          <w:shd w:val="clear" w:color="auto" w:fill="FFFFFF"/>
        </w:rPr>
        <w:t xml:space="preserve"> rebaixado para </w:t>
      </w:r>
      <w:r w:rsidR="00FE295C">
        <w:rPr>
          <w:color w:val="3B3B3B"/>
          <w:sz w:val="24"/>
          <w:szCs w:val="24"/>
          <w:shd w:val="clear" w:color="auto" w:fill="FFFFFF"/>
        </w:rPr>
        <w:t>o Campeonato Goiano d</w:t>
      </w:r>
      <w:r w:rsidR="00FE295C" w:rsidRPr="00FE295C">
        <w:rPr>
          <w:color w:val="3B3B3B"/>
          <w:sz w:val="24"/>
          <w:szCs w:val="24"/>
          <w:shd w:val="clear" w:color="auto" w:fill="FFFFFF"/>
        </w:rPr>
        <w:t>a Divisão de Acesso de 2022.</w:t>
      </w:r>
    </w:p>
    <w:p w:rsidR="00B765DD" w:rsidRDefault="00B765DD" w:rsidP="00B765DD">
      <w:pPr>
        <w:jc w:val="both"/>
        <w:rPr>
          <w:sz w:val="24"/>
        </w:rPr>
      </w:pPr>
    </w:p>
    <w:p w:rsidR="00B765DD" w:rsidRDefault="00B765DD" w:rsidP="00B765DD">
      <w:pPr>
        <w:jc w:val="both"/>
        <w:rPr>
          <w:sz w:val="24"/>
        </w:rPr>
      </w:pPr>
      <w:r>
        <w:rPr>
          <w:sz w:val="24"/>
        </w:rPr>
        <w:t>§ Único – Caso duas ou mais associações terminarem a 1ª Fase em igualdade de pontos ganhos, para se conhecer a associação melhor colocada, inclusive para efeito do rebaixamento, serão adotados individual e sucessivamente os seguintes critérios de desempate:</w:t>
      </w:r>
    </w:p>
    <w:p w:rsidR="00B765DD" w:rsidRDefault="00B765DD" w:rsidP="00B765DD">
      <w:pPr>
        <w:jc w:val="both"/>
        <w:rPr>
          <w:sz w:val="24"/>
        </w:rPr>
      </w:pPr>
    </w:p>
    <w:p w:rsidR="00B765DD" w:rsidRDefault="00B765DD" w:rsidP="00B765DD">
      <w:pPr>
        <w:numPr>
          <w:ilvl w:val="0"/>
          <w:numId w:val="1"/>
        </w:numPr>
        <w:jc w:val="both"/>
        <w:rPr>
          <w:sz w:val="24"/>
        </w:rPr>
      </w:pPr>
      <w:r>
        <w:rPr>
          <w:sz w:val="24"/>
        </w:rPr>
        <w:t>Maior número de vitórias na 1ª Fase;</w:t>
      </w:r>
    </w:p>
    <w:p w:rsidR="00B765DD" w:rsidRDefault="00B765DD" w:rsidP="00B765DD">
      <w:pPr>
        <w:numPr>
          <w:ilvl w:val="0"/>
          <w:numId w:val="1"/>
        </w:numPr>
        <w:jc w:val="both"/>
        <w:rPr>
          <w:sz w:val="24"/>
        </w:rPr>
      </w:pPr>
      <w:r>
        <w:rPr>
          <w:sz w:val="24"/>
        </w:rPr>
        <w:t>Melhor saldo de gols na 1ª Fase;</w:t>
      </w:r>
    </w:p>
    <w:p w:rsidR="00B765DD" w:rsidRDefault="00B765DD" w:rsidP="00B765DD">
      <w:pPr>
        <w:numPr>
          <w:ilvl w:val="0"/>
          <w:numId w:val="1"/>
        </w:numPr>
        <w:jc w:val="both"/>
        <w:rPr>
          <w:sz w:val="24"/>
        </w:rPr>
      </w:pPr>
      <w:r>
        <w:rPr>
          <w:sz w:val="24"/>
        </w:rPr>
        <w:t xml:space="preserve">Maior número de gols </w:t>
      </w:r>
      <w:proofErr w:type="gramStart"/>
      <w:r>
        <w:rPr>
          <w:sz w:val="24"/>
        </w:rPr>
        <w:t>à</w:t>
      </w:r>
      <w:proofErr w:type="gramEnd"/>
      <w:r>
        <w:rPr>
          <w:sz w:val="24"/>
        </w:rPr>
        <w:t xml:space="preserve"> favor na 1ª Fase;</w:t>
      </w:r>
    </w:p>
    <w:p w:rsidR="008772C8" w:rsidRDefault="008772C8" w:rsidP="00B765DD">
      <w:pPr>
        <w:numPr>
          <w:ilvl w:val="0"/>
          <w:numId w:val="1"/>
        </w:numPr>
        <w:jc w:val="both"/>
        <w:rPr>
          <w:sz w:val="24"/>
        </w:rPr>
      </w:pPr>
      <w:r>
        <w:rPr>
          <w:sz w:val="24"/>
        </w:rPr>
        <w:t>Vantagem no confronto direto considerando apenas os resultados dos dois confrontos, sem o saldo de gols e quando envolver exclusivamente duas associações para o desempate;</w:t>
      </w:r>
    </w:p>
    <w:p w:rsidR="00B765DD" w:rsidRDefault="00B765DD" w:rsidP="00B765DD">
      <w:pPr>
        <w:numPr>
          <w:ilvl w:val="0"/>
          <w:numId w:val="1"/>
        </w:numPr>
        <w:jc w:val="both"/>
        <w:rPr>
          <w:sz w:val="24"/>
        </w:rPr>
      </w:pPr>
      <w:r>
        <w:rPr>
          <w:sz w:val="24"/>
        </w:rPr>
        <w:t>Menor número de cartões vermelhos recebidos na 1ª Fase;</w:t>
      </w:r>
    </w:p>
    <w:p w:rsidR="00B765DD" w:rsidRDefault="00B765DD" w:rsidP="00B765DD">
      <w:pPr>
        <w:numPr>
          <w:ilvl w:val="0"/>
          <w:numId w:val="1"/>
        </w:numPr>
        <w:jc w:val="both"/>
        <w:rPr>
          <w:sz w:val="24"/>
        </w:rPr>
      </w:pPr>
      <w:r>
        <w:rPr>
          <w:sz w:val="24"/>
        </w:rPr>
        <w:t>Menor número de cartões amarelos recebidos na 1ª Fase;</w:t>
      </w:r>
    </w:p>
    <w:p w:rsidR="00B765DD" w:rsidRDefault="00B765DD" w:rsidP="00B765DD">
      <w:pPr>
        <w:numPr>
          <w:ilvl w:val="0"/>
          <w:numId w:val="1"/>
        </w:numPr>
        <w:jc w:val="both"/>
        <w:rPr>
          <w:sz w:val="24"/>
        </w:rPr>
      </w:pPr>
      <w:r>
        <w:rPr>
          <w:sz w:val="24"/>
        </w:rPr>
        <w:t>Sorteio.</w:t>
      </w:r>
    </w:p>
    <w:p w:rsidR="00B765DD" w:rsidRDefault="00B765DD" w:rsidP="00B765DD">
      <w:pPr>
        <w:jc w:val="both"/>
        <w:rPr>
          <w:sz w:val="24"/>
        </w:rPr>
      </w:pPr>
    </w:p>
    <w:p w:rsidR="00B765DD" w:rsidRDefault="00B765DD" w:rsidP="00B765DD">
      <w:pPr>
        <w:jc w:val="both"/>
        <w:rPr>
          <w:sz w:val="24"/>
        </w:rPr>
      </w:pPr>
      <w:r>
        <w:rPr>
          <w:sz w:val="24"/>
        </w:rPr>
        <w:t>Art. 7º – Na hipótese de alguma associação abandonar ou ser excluída do Campeonato, serão adotados os seguintes procedimentos:</w:t>
      </w:r>
    </w:p>
    <w:p w:rsidR="00B765DD" w:rsidRDefault="00B765DD" w:rsidP="00B765DD">
      <w:pPr>
        <w:jc w:val="both"/>
        <w:rPr>
          <w:sz w:val="24"/>
        </w:rPr>
      </w:pPr>
    </w:p>
    <w:p w:rsidR="00B765DD" w:rsidRDefault="00B765DD" w:rsidP="00B765DD">
      <w:pPr>
        <w:jc w:val="both"/>
        <w:rPr>
          <w:sz w:val="24"/>
        </w:rPr>
      </w:pPr>
      <w:r w:rsidRPr="00554653">
        <w:rPr>
          <w:sz w:val="24"/>
        </w:rPr>
        <w:t>§ 1º</w:t>
      </w:r>
      <w:r>
        <w:rPr>
          <w:sz w:val="24"/>
        </w:rPr>
        <w:t xml:space="preserve"> - Esta associação já será uma das 2 (duas) rebaixadas.</w:t>
      </w:r>
    </w:p>
    <w:p w:rsidR="00B765DD" w:rsidRDefault="00B765DD" w:rsidP="00B765DD">
      <w:pPr>
        <w:jc w:val="both"/>
        <w:rPr>
          <w:sz w:val="24"/>
        </w:rPr>
      </w:pPr>
    </w:p>
    <w:p w:rsidR="00B765DD" w:rsidRPr="008772C8" w:rsidRDefault="008772C8" w:rsidP="00B765DD">
      <w:pPr>
        <w:jc w:val="both"/>
        <w:rPr>
          <w:sz w:val="24"/>
          <w:szCs w:val="24"/>
        </w:rPr>
      </w:pPr>
      <w:r>
        <w:rPr>
          <w:sz w:val="24"/>
          <w:szCs w:val="24"/>
        </w:rPr>
        <w:t>§ 2</w:t>
      </w:r>
      <w:r w:rsidR="00B765DD" w:rsidRPr="00F523C8">
        <w:rPr>
          <w:sz w:val="24"/>
          <w:szCs w:val="24"/>
        </w:rPr>
        <w:t xml:space="preserve">º </w:t>
      </w:r>
      <w:r w:rsidR="00B765DD">
        <w:rPr>
          <w:sz w:val="24"/>
          <w:szCs w:val="24"/>
        </w:rPr>
        <w:t>- Se o abandono de que trata o ‘caput’ deste artigo ocorrer depois que a associação iniciou sua participação no Campeonato, os resultados de suas partidas serão mantidos, e em seus demais jogos constantes da tabela, os seus adversários serão considerados vencedores por W.O</w:t>
      </w:r>
      <w:r w:rsidR="008434F8">
        <w:rPr>
          <w:sz w:val="24"/>
          <w:szCs w:val="24"/>
        </w:rPr>
        <w:t>.</w:t>
      </w:r>
      <w:r w:rsidR="00B765DD">
        <w:rPr>
          <w:sz w:val="24"/>
          <w:szCs w:val="24"/>
        </w:rPr>
        <w:t xml:space="preserve">, conforme estabelece nesse caso, o Regulamento Geral das competições promovidas pela FGF.  </w:t>
      </w:r>
    </w:p>
    <w:p w:rsidR="00B765DD" w:rsidRDefault="00B765DD" w:rsidP="00B765DD">
      <w:pPr>
        <w:jc w:val="both"/>
        <w:rPr>
          <w:sz w:val="24"/>
        </w:rPr>
      </w:pPr>
    </w:p>
    <w:p w:rsidR="00B765DD" w:rsidRDefault="00B765DD" w:rsidP="00B765DD">
      <w:pPr>
        <w:jc w:val="both"/>
        <w:rPr>
          <w:sz w:val="24"/>
        </w:rPr>
      </w:pPr>
    </w:p>
    <w:p w:rsidR="00B765DD" w:rsidRDefault="00B765DD" w:rsidP="00B765DD">
      <w:pPr>
        <w:jc w:val="center"/>
        <w:rPr>
          <w:b/>
          <w:i/>
          <w:sz w:val="24"/>
          <w:u w:val="single"/>
        </w:rPr>
      </w:pPr>
      <w:r>
        <w:rPr>
          <w:b/>
          <w:i/>
          <w:sz w:val="24"/>
          <w:u w:val="single"/>
        </w:rPr>
        <w:t>2ª FASE (Quartas de Final)</w:t>
      </w:r>
    </w:p>
    <w:p w:rsidR="00B765DD" w:rsidRDefault="00B765DD" w:rsidP="00B765DD">
      <w:pPr>
        <w:jc w:val="both"/>
        <w:rPr>
          <w:sz w:val="24"/>
        </w:rPr>
      </w:pPr>
    </w:p>
    <w:p w:rsidR="00B765DD" w:rsidRDefault="00B765DD" w:rsidP="00B765DD">
      <w:pPr>
        <w:jc w:val="both"/>
        <w:rPr>
          <w:sz w:val="24"/>
        </w:rPr>
      </w:pPr>
      <w:r>
        <w:rPr>
          <w:sz w:val="24"/>
        </w:rPr>
        <w:t xml:space="preserve">Art. 8º – As 08 (oito) associações classificadas na 1ª Fase, formarão 04 (quatro) grupos de 2 (duas) associações cada e jogarão dentro de cada grupo, em jogos de </w:t>
      </w:r>
      <w:r>
        <w:rPr>
          <w:b/>
          <w:i/>
          <w:sz w:val="24"/>
          <w:u w:val="single"/>
        </w:rPr>
        <w:t>Ida e Volta</w:t>
      </w:r>
      <w:r>
        <w:rPr>
          <w:sz w:val="24"/>
        </w:rPr>
        <w:t>, sendo que a partida de volta (2º jogo) terá o mando de campo da associação melhor colo</w:t>
      </w:r>
      <w:r w:rsidR="008772C8">
        <w:rPr>
          <w:sz w:val="24"/>
        </w:rPr>
        <w:t>cada na 1ª Fase, ou seja, as associações 1ª e 2ª colocadas de seus grupos na 1ª Fase</w:t>
      </w:r>
      <w:r w:rsidR="008434F8">
        <w:rPr>
          <w:sz w:val="24"/>
        </w:rPr>
        <w:t xml:space="preserve">, terão o mando de campo da partida de volta. </w:t>
      </w:r>
      <w:r>
        <w:rPr>
          <w:sz w:val="24"/>
        </w:rPr>
        <w:t>Classificam-se para a Fase Semifinal, a associação que obtiver o maior número de pontos ganhos nas duas partidas em cada um dos grupos.</w:t>
      </w:r>
    </w:p>
    <w:p w:rsidR="00B765DD" w:rsidRDefault="00B765DD" w:rsidP="00B765DD">
      <w:pPr>
        <w:jc w:val="both"/>
        <w:rPr>
          <w:sz w:val="24"/>
        </w:rPr>
      </w:pPr>
    </w:p>
    <w:p w:rsidR="00B765DD" w:rsidRPr="00327980" w:rsidRDefault="00B765DD" w:rsidP="00B765DD">
      <w:pPr>
        <w:jc w:val="both"/>
        <w:rPr>
          <w:sz w:val="24"/>
        </w:rPr>
      </w:pPr>
      <w:r>
        <w:rPr>
          <w:sz w:val="24"/>
        </w:rPr>
        <w:t>§ 1º – A composição dos 04 (quatro) grupos desta Fase ficam assim constituídos:</w:t>
      </w:r>
    </w:p>
    <w:p w:rsidR="00B765DD" w:rsidRDefault="00B765DD" w:rsidP="00B765DD">
      <w:pPr>
        <w:jc w:val="both"/>
        <w:rPr>
          <w:sz w:val="24"/>
        </w:rPr>
      </w:pPr>
    </w:p>
    <w:p w:rsidR="00B765DD" w:rsidRDefault="008434F8" w:rsidP="00B765DD">
      <w:pPr>
        <w:jc w:val="center"/>
        <w:rPr>
          <w:sz w:val="24"/>
        </w:rPr>
      </w:pPr>
      <w:r>
        <w:rPr>
          <w:sz w:val="24"/>
        </w:rPr>
        <w:t>Grupo “C” – 1ª colocada do Grupo A da 1ª Fase</w:t>
      </w:r>
      <w:r>
        <w:rPr>
          <w:sz w:val="24"/>
        </w:rPr>
        <w:tab/>
        <w:t>X</w:t>
      </w:r>
      <w:r>
        <w:rPr>
          <w:sz w:val="24"/>
        </w:rPr>
        <w:tab/>
        <w:t>4ª colocada do Grupo B</w:t>
      </w:r>
      <w:r w:rsidR="00B765DD">
        <w:rPr>
          <w:sz w:val="24"/>
        </w:rPr>
        <w:t xml:space="preserve"> da 1ª Fase</w:t>
      </w:r>
    </w:p>
    <w:p w:rsidR="00B765DD" w:rsidRDefault="00B765DD" w:rsidP="00B765DD">
      <w:pPr>
        <w:jc w:val="center"/>
        <w:rPr>
          <w:sz w:val="24"/>
        </w:rPr>
      </w:pPr>
    </w:p>
    <w:p w:rsidR="00B765DD" w:rsidRPr="009D630E" w:rsidRDefault="008434F8" w:rsidP="00B765DD">
      <w:pPr>
        <w:rPr>
          <w:sz w:val="24"/>
        </w:rPr>
      </w:pPr>
      <w:r>
        <w:rPr>
          <w:sz w:val="24"/>
        </w:rPr>
        <w:t xml:space="preserve">      Grupo “D” – 1ª colocada do Grupo B da 1ª Fase      X</w:t>
      </w:r>
      <w:r>
        <w:rPr>
          <w:sz w:val="24"/>
        </w:rPr>
        <w:tab/>
        <w:t xml:space="preserve">      4ª colocada do Grupo A</w:t>
      </w:r>
      <w:r w:rsidR="00B765DD">
        <w:rPr>
          <w:sz w:val="24"/>
        </w:rPr>
        <w:t xml:space="preserve"> da 1ª Fase</w:t>
      </w:r>
    </w:p>
    <w:p w:rsidR="00C66F1B" w:rsidRPr="002C0E4C" w:rsidRDefault="00C66F1B" w:rsidP="00B765DD">
      <w:pPr>
        <w:tabs>
          <w:tab w:val="left" w:pos="210"/>
        </w:tabs>
        <w:rPr>
          <w:sz w:val="24"/>
        </w:rPr>
      </w:pPr>
    </w:p>
    <w:p w:rsidR="00B765DD" w:rsidRDefault="00C66F1B" w:rsidP="008434F8">
      <w:pPr>
        <w:rPr>
          <w:sz w:val="24"/>
        </w:rPr>
      </w:pPr>
      <w:r>
        <w:rPr>
          <w:sz w:val="24"/>
        </w:rPr>
        <w:t xml:space="preserve">    </w:t>
      </w:r>
      <w:r w:rsidR="008434F8">
        <w:rPr>
          <w:sz w:val="24"/>
        </w:rPr>
        <w:t xml:space="preserve">Grupo “E” – 2ª colocada do Grupo A da 1ª Fase      </w:t>
      </w:r>
      <w:r w:rsidR="00B765DD">
        <w:rPr>
          <w:sz w:val="24"/>
        </w:rPr>
        <w:t>X</w:t>
      </w:r>
      <w:r w:rsidR="00B765DD">
        <w:rPr>
          <w:sz w:val="24"/>
        </w:rPr>
        <w:tab/>
      </w:r>
      <w:r w:rsidR="008434F8">
        <w:rPr>
          <w:sz w:val="24"/>
        </w:rPr>
        <w:t xml:space="preserve">      3ª colocada do Grupo B</w:t>
      </w:r>
      <w:r w:rsidR="00B765DD">
        <w:rPr>
          <w:sz w:val="24"/>
        </w:rPr>
        <w:t xml:space="preserve"> da 1ª Fase</w:t>
      </w:r>
    </w:p>
    <w:p w:rsidR="00B765DD" w:rsidRDefault="00B765DD" w:rsidP="00B765DD">
      <w:pPr>
        <w:jc w:val="center"/>
        <w:rPr>
          <w:sz w:val="24"/>
        </w:rPr>
      </w:pPr>
    </w:p>
    <w:p w:rsidR="00B765DD" w:rsidRDefault="008434F8" w:rsidP="00B765DD">
      <w:pPr>
        <w:rPr>
          <w:sz w:val="24"/>
        </w:rPr>
      </w:pPr>
      <w:r>
        <w:rPr>
          <w:sz w:val="24"/>
        </w:rPr>
        <w:t xml:space="preserve"> Grupo “F” – 2ª colocada do Grupo B</w:t>
      </w:r>
      <w:r w:rsidR="00B765DD">
        <w:rPr>
          <w:sz w:val="24"/>
        </w:rPr>
        <w:t xml:space="preserve"> da 1ª Fase     </w:t>
      </w:r>
      <w:r>
        <w:rPr>
          <w:sz w:val="24"/>
        </w:rPr>
        <w:t xml:space="preserve">     X</w:t>
      </w:r>
      <w:r>
        <w:rPr>
          <w:sz w:val="24"/>
        </w:rPr>
        <w:tab/>
        <w:t xml:space="preserve">      3ª colocada do Grupo A</w:t>
      </w:r>
      <w:r w:rsidR="00B765DD">
        <w:rPr>
          <w:sz w:val="24"/>
        </w:rPr>
        <w:t xml:space="preserve"> da 1ª Fase</w:t>
      </w:r>
    </w:p>
    <w:p w:rsidR="00B765DD" w:rsidRDefault="00B765DD" w:rsidP="00B765DD">
      <w:pPr>
        <w:rPr>
          <w:sz w:val="24"/>
        </w:rPr>
      </w:pPr>
    </w:p>
    <w:p w:rsidR="00B765DD" w:rsidRDefault="00B765DD" w:rsidP="00B765DD">
      <w:pPr>
        <w:jc w:val="both"/>
        <w:rPr>
          <w:sz w:val="24"/>
        </w:rPr>
      </w:pPr>
      <w:r>
        <w:rPr>
          <w:sz w:val="24"/>
        </w:rPr>
        <w:t xml:space="preserve">§ 2º – Caso as duas associações de cada grupo, após o 2º jogo tenham conquistado o mesmo número de pontos ganhos, estará classificada para a Fase Semifinal a associação com o melhor saldo de gols nesta Fase (somente nos dois jogos), persistindo a igualdade, a definição da associação classificada para a Fase Semifinal se dará através da decisão por pênaltis, de acordo com o que preceitua a </w:t>
      </w:r>
      <w:proofErr w:type="spellStart"/>
      <w:r w:rsidRPr="006B1C61">
        <w:rPr>
          <w:b/>
          <w:i/>
          <w:sz w:val="24"/>
        </w:rPr>
        <w:t>International</w:t>
      </w:r>
      <w:proofErr w:type="spellEnd"/>
      <w:r w:rsidRPr="006B1C61">
        <w:rPr>
          <w:b/>
          <w:i/>
          <w:sz w:val="24"/>
        </w:rPr>
        <w:t xml:space="preserve"> </w:t>
      </w:r>
      <w:proofErr w:type="spellStart"/>
      <w:r w:rsidRPr="006B1C61">
        <w:rPr>
          <w:b/>
          <w:i/>
          <w:sz w:val="24"/>
        </w:rPr>
        <w:t>Board</w:t>
      </w:r>
      <w:proofErr w:type="spellEnd"/>
      <w:r>
        <w:rPr>
          <w:sz w:val="24"/>
        </w:rPr>
        <w:t>.</w:t>
      </w:r>
    </w:p>
    <w:p w:rsidR="00B765DD" w:rsidRDefault="00B765DD" w:rsidP="00B765DD">
      <w:pPr>
        <w:jc w:val="both"/>
        <w:rPr>
          <w:sz w:val="24"/>
        </w:rPr>
      </w:pPr>
    </w:p>
    <w:p w:rsidR="00B765DD" w:rsidRDefault="00B765DD" w:rsidP="00B765DD">
      <w:pPr>
        <w:jc w:val="center"/>
        <w:rPr>
          <w:b/>
          <w:i/>
          <w:sz w:val="24"/>
          <w:u w:val="single"/>
        </w:rPr>
      </w:pPr>
      <w:r>
        <w:rPr>
          <w:b/>
          <w:i/>
          <w:sz w:val="24"/>
          <w:u w:val="single"/>
        </w:rPr>
        <w:t>3ª FASE (Semifinal)</w:t>
      </w:r>
    </w:p>
    <w:p w:rsidR="00B765DD" w:rsidRDefault="00B765DD" w:rsidP="00B765DD">
      <w:pPr>
        <w:jc w:val="both"/>
        <w:rPr>
          <w:sz w:val="24"/>
        </w:rPr>
      </w:pPr>
    </w:p>
    <w:p w:rsidR="00B765DD" w:rsidRDefault="00B765DD" w:rsidP="00B765DD">
      <w:pPr>
        <w:jc w:val="both"/>
        <w:rPr>
          <w:sz w:val="24"/>
        </w:rPr>
      </w:pPr>
      <w:r>
        <w:rPr>
          <w:sz w:val="24"/>
        </w:rPr>
        <w:t xml:space="preserve">Art. 9º – As 04 (quatro) associações classificadas nas Quartas de Final, formarão 02 (dois) grupos de 2 (duas) associações cada e jogarão dentro de cada grupo, em jogos de </w:t>
      </w:r>
      <w:r>
        <w:rPr>
          <w:b/>
          <w:i/>
          <w:sz w:val="24"/>
          <w:u w:val="single"/>
        </w:rPr>
        <w:t>Ida e Volta</w:t>
      </w:r>
      <w:r>
        <w:rPr>
          <w:sz w:val="24"/>
        </w:rPr>
        <w:t>, sendo que a partida de volta (2º jogo) terá o mando de campo da associação melhor colocada na somatória de pontos ganhos da 1ª Fas</w:t>
      </w:r>
      <w:r w:rsidR="008434F8">
        <w:rPr>
          <w:sz w:val="24"/>
        </w:rPr>
        <w:t>e + Quartas de Final, ou seja, ao longo de todo o Campeonato</w:t>
      </w:r>
      <w:r w:rsidR="004A3861">
        <w:rPr>
          <w:sz w:val="24"/>
        </w:rPr>
        <w:t>, utilizando-se os critérios de desempate constantes do parágrafo único do artigo 6º deste Regulamento Específico, exceto a alínea d) do mesmo, caso seja necessário, considerando os feitos ao longo de todo o Campeonato</w:t>
      </w:r>
      <w:r w:rsidR="008434F8">
        <w:rPr>
          <w:sz w:val="24"/>
        </w:rPr>
        <w:t xml:space="preserve">. </w:t>
      </w:r>
      <w:r>
        <w:rPr>
          <w:sz w:val="24"/>
        </w:rPr>
        <w:t>Classificam-se para a Fase Final, a associação que obtiver o maior número de pontos ganhos nas duas partidas em cada um dos grupos.</w:t>
      </w:r>
    </w:p>
    <w:p w:rsidR="008434F8" w:rsidRDefault="008434F8" w:rsidP="00B765DD">
      <w:pPr>
        <w:jc w:val="both"/>
        <w:rPr>
          <w:sz w:val="24"/>
        </w:rPr>
      </w:pPr>
    </w:p>
    <w:p w:rsidR="008434F8" w:rsidRDefault="008434F8" w:rsidP="00B765DD">
      <w:pPr>
        <w:jc w:val="both"/>
        <w:rPr>
          <w:sz w:val="24"/>
        </w:rPr>
      </w:pPr>
      <w:r>
        <w:rPr>
          <w:sz w:val="24"/>
        </w:rPr>
        <w:t>§ 1º –</w:t>
      </w:r>
      <w:r w:rsidR="002B6AEB">
        <w:rPr>
          <w:sz w:val="24"/>
        </w:rPr>
        <w:t xml:space="preserve"> Caso ocorra o previsto no artigo 7º deste Regulamento Específico, será adotado o índice técnico (número de pontos ganhos dividido pelo número de jogos realizados) para a definição da(s) associação(</w:t>
      </w:r>
      <w:proofErr w:type="spellStart"/>
      <w:r w:rsidR="002B6AEB">
        <w:rPr>
          <w:sz w:val="24"/>
        </w:rPr>
        <w:t>ões</w:t>
      </w:r>
      <w:proofErr w:type="spellEnd"/>
      <w:r w:rsidR="002B6AEB">
        <w:rPr>
          <w:sz w:val="24"/>
        </w:rPr>
        <w:t>) detentora</w:t>
      </w:r>
      <w:r w:rsidR="001D4AD6">
        <w:rPr>
          <w:sz w:val="24"/>
        </w:rPr>
        <w:t>(s)</w:t>
      </w:r>
      <w:r w:rsidR="002B6AEB">
        <w:rPr>
          <w:sz w:val="24"/>
        </w:rPr>
        <w:t xml:space="preserve"> do mando de campo da partida de volta, extensivo, caso seja necessário, também às alíneas a), c), e) e f) do parágrafo único do artigo 6º deste Regulamento Específico, exceto a alínea b)</w:t>
      </w:r>
      <w:r w:rsidR="001D4AD6">
        <w:rPr>
          <w:sz w:val="24"/>
        </w:rPr>
        <w:t>,</w:t>
      </w:r>
      <w:r w:rsidR="002B6AEB">
        <w:rPr>
          <w:sz w:val="24"/>
        </w:rPr>
        <w:t xml:space="preserve"> cuja aferição independe do número de jogos realizados pelas associações e excluindo a alínea d) </w:t>
      </w:r>
      <w:r w:rsidR="001D4AD6">
        <w:rPr>
          <w:sz w:val="24"/>
        </w:rPr>
        <w:t xml:space="preserve">do citado </w:t>
      </w:r>
      <w:r w:rsidR="00840FE3">
        <w:rPr>
          <w:sz w:val="24"/>
        </w:rPr>
        <w:t>‘</w:t>
      </w:r>
      <w:r w:rsidR="001D4AD6">
        <w:rPr>
          <w:sz w:val="24"/>
        </w:rPr>
        <w:t>critérios de desempate</w:t>
      </w:r>
      <w:r w:rsidR="00840FE3">
        <w:rPr>
          <w:sz w:val="24"/>
        </w:rPr>
        <w:t>’</w:t>
      </w:r>
      <w:r w:rsidR="001D4AD6">
        <w:rPr>
          <w:sz w:val="24"/>
        </w:rPr>
        <w:t>.</w:t>
      </w:r>
    </w:p>
    <w:p w:rsidR="00B765DD" w:rsidRDefault="00B765DD" w:rsidP="00B765DD">
      <w:pPr>
        <w:jc w:val="both"/>
        <w:rPr>
          <w:sz w:val="24"/>
        </w:rPr>
      </w:pPr>
    </w:p>
    <w:p w:rsidR="00B765DD" w:rsidRPr="00327980" w:rsidRDefault="008434F8" w:rsidP="00B765DD">
      <w:pPr>
        <w:jc w:val="both"/>
        <w:rPr>
          <w:sz w:val="24"/>
        </w:rPr>
      </w:pPr>
      <w:r>
        <w:rPr>
          <w:sz w:val="24"/>
        </w:rPr>
        <w:t>§ 2</w:t>
      </w:r>
      <w:r w:rsidR="00B765DD">
        <w:rPr>
          <w:sz w:val="24"/>
        </w:rPr>
        <w:t>º – A composição dos 02 (dois) grupos desta Fase ficam assim constituídos:</w:t>
      </w:r>
    </w:p>
    <w:p w:rsidR="00B765DD" w:rsidRDefault="00B765DD" w:rsidP="00B765DD">
      <w:pPr>
        <w:jc w:val="both"/>
        <w:rPr>
          <w:sz w:val="24"/>
        </w:rPr>
      </w:pPr>
    </w:p>
    <w:p w:rsidR="00B765DD" w:rsidRDefault="008434F8" w:rsidP="008434F8">
      <w:pPr>
        <w:rPr>
          <w:sz w:val="24"/>
        </w:rPr>
      </w:pPr>
      <w:r>
        <w:rPr>
          <w:sz w:val="24"/>
        </w:rPr>
        <w:t xml:space="preserve">      </w:t>
      </w:r>
      <w:r w:rsidR="00B765DD">
        <w:rPr>
          <w:sz w:val="24"/>
        </w:rPr>
        <w:t xml:space="preserve">Grupo “G” – 1ª colocada geral da 1ª Fase + Quartas de </w:t>
      </w:r>
      <w:proofErr w:type="gramStart"/>
      <w:r w:rsidR="00B765DD">
        <w:rPr>
          <w:sz w:val="24"/>
        </w:rPr>
        <w:t>Final  X</w:t>
      </w:r>
      <w:proofErr w:type="gramEnd"/>
      <w:r w:rsidR="00B765DD">
        <w:rPr>
          <w:sz w:val="24"/>
        </w:rPr>
        <w:t xml:space="preserve">  4ª colocada geral da 1ª Fase + Quartas de Final</w:t>
      </w:r>
    </w:p>
    <w:p w:rsidR="00B765DD" w:rsidRDefault="00B765DD" w:rsidP="00B765DD">
      <w:pPr>
        <w:jc w:val="center"/>
        <w:rPr>
          <w:sz w:val="24"/>
        </w:rPr>
      </w:pPr>
    </w:p>
    <w:p w:rsidR="00B765DD" w:rsidRDefault="00B765DD" w:rsidP="00B765DD">
      <w:pPr>
        <w:rPr>
          <w:sz w:val="24"/>
        </w:rPr>
      </w:pPr>
      <w:r>
        <w:rPr>
          <w:sz w:val="24"/>
        </w:rPr>
        <w:t xml:space="preserve">      Grupo “H” – 2ª colocada geral da 1ª Fase + Quartas de </w:t>
      </w:r>
      <w:proofErr w:type="gramStart"/>
      <w:r>
        <w:rPr>
          <w:sz w:val="24"/>
        </w:rPr>
        <w:t>Final  X</w:t>
      </w:r>
      <w:proofErr w:type="gramEnd"/>
      <w:r>
        <w:rPr>
          <w:sz w:val="24"/>
        </w:rPr>
        <w:t xml:space="preserve">  3ª colocada geral da 1ª Fase + Quartas de Final</w:t>
      </w:r>
    </w:p>
    <w:p w:rsidR="00B765DD" w:rsidRDefault="00B765DD" w:rsidP="00B765DD">
      <w:pPr>
        <w:rPr>
          <w:sz w:val="24"/>
        </w:rPr>
      </w:pPr>
    </w:p>
    <w:p w:rsidR="00B765DD" w:rsidRDefault="00B765DD" w:rsidP="00B765DD">
      <w:pPr>
        <w:jc w:val="both"/>
        <w:rPr>
          <w:sz w:val="24"/>
        </w:rPr>
      </w:pPr>
      <w:r>
        <w:rPr>
          <w:sz w:val="24"/>
        </w:rPr>
        <w:t xml:space="preserve">§ 2º – Caso as duas associações de cada grupo, após o 2º jogo tenham conquistado o mesmo número de pontos ganhos, estará classificada para a Fase Final a associação com o melhor saldo de gols nesta Fase (somente nos dois jogos), persistindo a igualdade, a definição da associação classificada para a Fase Final se dará através da decisão por pênaltis, de acordo com o que preceitua a </w:t>
      </w:r>
      <w:proofErr w:type="spellStart"/>
      <w:r w:rsidRPr="006B1C61">
        <w:rPr>
          <w:b/>
          <w:i/>
          <w:sz w:val="24"/>
        </w:rPr>
        <w:t>International</w:t>
      </w:r>
      <w:proofErr w:type="spellEnd"/>
      <w:r w:rsidRPr="006B1C61">
        <w:rPr>
          <w:b/>
          <w:i/>
          <w:sz w:val="24"/>
        </w:rPr>
        <w:t xml:space="preserve"> </w:t>
      </w:r>
      <w:proofErr w:type="spellStart"/>
      <w:r w:rsidRPr="006B1C61">
        <w:rPr>
          <w:b/>
          <w:i/>
          <w:sz w:val="24"/>
        </w:rPr>
        <w:t>Board</w:t>
      </w:r>
      <w:proofErr w:type="spellEnd"/>
      <w:r>
        <w:rPr>
          <w:sz w:val="24"/>
        </w:rPr>
        <w:t>.</w:t>
      </w:r>
    </w:p>
    <w:p w:rsidR="00C66F1B" w:rsidRDefault="00C66F1B" w:rsidP="00B765DD">
      <w:pPr>
        <w:rPr>
          <w:sz w:val="24"/>
        </w:rPr>
      </w:pPr>
    </w:p>
    <w:p w:rsidR="00B765DD" w:rsidRDefault="00B765DD" w:rsidP="00B765DD">
      <w:pPr>
        <w:rPr>
          <w:b/>
          <w:i/>
          <w:sz w:val="24"/>
          <w:u w:val="single"/>
        </w:rPr>
      </w:pPr>
      <w:r w:rsidRPr="00E364B1">
        <w:rPr>
          <w:b/>
          <w:i/>
          <w:sz w:val="24"/>
        </w:rPr>
        <w:t xml:space="preserve">                                              </w:t>
      </w:r>
      <w:r>
        <w:rPr>
          <w:b/>
          <w:i/>
          <w:sz w:val="24"/>
        </w:rPr>
        <w:t xml:space="preserve">           </w:t>
      </w:r>
      <w:r w:rsidRPr="00E364B1">
        <w:rPr>
          <w:b/>
          <w:i/>
          <w:sz w:val="24"/>
        </w:rPr>
        <w:t xml:space="preserve"> </w:t>
      </w:r>
      <w:r>
        <w:rPr>
          <w:b/>
          <w:i/>
          <w:sz w:val="24"/>
        </w:rPr>
        <w:t xml:space="preserve">         </w:t>
      </w:r>
      <w:r>
        <w:rPr>
          <w:b/>
          <w:i/>
          <w:sz w:val="24"/>
          <w:u w:val="single"/>
        </w:rPr>
        <w:t>4ª FASE (Final)</w:t>
      </w:r>
    </w:p>
    <w:p w:rsidR="00B765DD" w:rsidRDefault="00B765DD" w:rsidP="00B765DD">
      <w:pPr>
        <w:jc w:val="both"/>
        <w:rPr>
          <w:sz w:val="24"/>
        </w:rPr>
      </w:pPr>
    </w:p>
    <w:p w:rsidR="00B765DD" w:rsidRDefault="00B765DD" w:rsidP="00B765DD">
      <w:pPr>
        <w:jc w:val="both"/>
        <w:rPr>
          <w:sz w:val="24"/>
        </w:rPr>
      </w:pPr>
      <w:r>
        <w:rPr>
          <w:sz w:val="24"/>
        </w:rPr>
        <w:t xml:space="preserve">Art. 10 – As duas associações classificadas na 3ª Fase (Semifinal) decidirão o título de Campeã Goiana de Profissionais </w:t>
      </w:r>
      <w:r w:rsidR="001D4AD6">
        <w:rPr>
          <w:sz w:val="24"/>
        </w:rPr>
        <w:t>da 1ª Divisão – Edição 2021</w:t>
      </w:r>
      <w:r>
        <w:rPr>
          <w:sz w:val="24"/>
        </w:rPr>
        <w:t xml:space="preserve">, em 2 (dois) jogos, </w:t>
      </w:r>
      <w:r>
        <w:rPr>
          <w:b/>
          <w:i/>
          <w:sz w:val="24"/>
          <w:u w:val="single"/>
        </w:rPr>
        <w:t>Ida e Volta</w:t>
      </w:r>
      <w:r>
        <w:rPr>
          <w:sz w:val="24"/>
        </w:rPr>
        <w:t>, sendo que a partida de volta (2º jogo) terá o mando de campo da associação que tiver conquistado o maior número de pontos ganhos ao longo de todo o Campeonato (1ª Fase + 2ª Fase (Quartas de Final) + 3ª Fas</w:t>
      </w:r>
      <w:r w:rsidR="001D4AD6">
        <w:rPr>
          <w:sz w:val="24"/>
        </w:rPr>
        <w:t xml:space="preserve">e (Semifinal)), </w:t>
      </w:r>
      <w:r w:rsidR="004A3861">
        <w:rPr>
          <w:sz w:val="24"/>
        </w:rPr>
        <w:t xml:space="preserve">ou seja, ao longo de todo o Campeonato, utilizando-se os critérios de desempate constantes do parágrafo único do artigo 6º deste Regulamento Específico, exceto a alínea d) do mesmo, caso seja </w:t>
      </w:r>
      <w:r w:rsidR="004A3861">
        <w:rPr>
          <w:sz w:val="24"/>
        </w:rPr>
        <w:lastRenderedPageBreak/>
        <w:t xml:space="preserve">necessário, considerando os feitos ao longo de todo o Campeonato, </w:t>
      </w:r>
      <w:r>
        <w:rPr>
          <w:sz w:val="24"/>
        </w:rPr>
        <w:t>sagrando-se campeã a associação que conquistar o maior número de pontos ganhos nos dois jogos.</w:t>
      </w:r>
    </w:p>
    <w:p w:rsidR="00B765DD" w:rsidRDefault="00B765DD" w:rsidP="00B765DD">
      <w:pPr>
        <w:jc w:val="both"/>
        <w:rPr>
          <w:sz w:val="24"/>
        </w:rPr>
      </w:pPr>
    </w:p>
    <w:p w:rsidR="004A3861" w:rsidRDefault="004A3861" w:rsidP="004A3861">
      <w:pPr>
        <w:jc w:val="both"/>
        <w:rPr>
          <w:sz w:val="24"/>
        </w:rPr>
      </w:pPr>
      <w:r>
        <w:rPr>
          <w:sz w:val="24"/>
        </w:rPr>
        <w:t xml:space="preserve">§ 1º – Caso ocorra o previsto no artigo 7º deste Regulamento Específico, será adotado o índice técnico (número de pontos ganhos dividido pelo número de jogos realizados) para a definição da associação detentora do mando de campo da partida de volta, extensivo, caso seja necessário, também às alíneas a), c), e) e f) do parágrafo único do artigo 6º deste Regulamento Específico, exceto a alínea b), cuja aferição independe do número de jogos realizados pelas associações e excluindo a alínea d) do citado </w:t>
      </w:r>
      <w:r w:rsidR="002D5A84">
        <w:rPr>
          <w:sz w:val="24"/>
        </w:rPr>
        <w:t>‘</w:t>
      </w:r>
      <w:r>
        <w:rPr>
          <w:sz w:val="24"/>
        </w:rPr>
        <w:t>critérios de desempate</w:t>
      </w:r>
      <w:r w:rsidR="002D5A84">
        <w:rPr>
          <w:sz w:val="24"/>
        </w:rPr>
        <w:t>’</w:t>
      </w:r>
      <w:r>
        <w:rPr>
          <w:sz w:val="24"/>
        </w:rPr>
        <w:t>.</w:t>
      </w:r>
    </w:p>
    <w:p w:rsidR="00B765DD" w:rsidRDefault="00B765DD" w:rsidP="00B765DD">
      <w:pPr>
        <w:jc w:val="both"/>
        <w:rPr>
          <w:sz w:val="24"/>
        </w:rPr>
      </w:pPr>
    </w:p>
    <w:p w:rsidR="00B765DD" w:rsidRPr="006B1C61" w:rsidRDefault="00B765DD" w:rsidP="00B765DD">
      <w:pPr>
        <w:jc w:val="both"/>
        <w:rPr>
          <w:b/>
          <w:i/>
          <w:sz w:val="24"/>
        </w:rPr>
      </w:pPr>
      <w:r>
        <w:rPr>
          <w:sz w:val="24"/>
        </w:rPr>
        <w:t xml:space="preserve">§ 2º – Caso as duas associações finalistas, após o 2º jogo, tenham conquistado o mesmo número de pontos ganhos, será declarada Campeã, a associação com o melhor saldo de gols nesta Fase (somente nos dois jogos), persistindo a igualdade, a definição da associação campeã se dará através da decisão por pênaltis, de acordo com o que preceitua a </w:t>
      </w:r>
      <w:proofErr w:type="spellStart"/>
      <w:r>
        <w:rPr>
          <w:b/>
          <w:i/>
          <w:sz w:val="24"/>
        </w:rPr>
        <w:t>International</w:t>
      </w:r>
      <w:proofErr w:type="spellEnd"/>
      <w:r>
        <w:rPr>
          <w:b/>
          <w:i/>
          <w:sz w:val="24"/>
        </w:rPr>
        <w:t xml:space="preserve"> </w:t>
      </w:r>
      <w:proofErr w:type="spellStart"/>
      <w:r>
        <w:rPr>
          <w:b/>
          <w:i/>
          <w:sz w:val="24"/>
        </w:rPr>
        <w:t>Board</w:t>
      </w:r>
      <w:proofErr w:type="spellEnd"/>
      <w:r>
        <w:rPr>
          <w:b/>
          <w:i/>
          <w:sz w:val="24"/>
        </w:rPr>
        <w:t>.</w:t>
      </w:r>
    </w:p>
    <w:p w:rsidR="00B765DD" w:rsidRDefault="00B765DD" w:rsidP="00B765DD">
      <w:pPr>
        <w:pStyle w:val="Ttulo1"/>
        <w:jc w:val="left"/>
        <w:rPr>
          <w:b w:val="0"/>
          <w:sz w:val="24"/>
          <w:lang w:val="pt-BR"/>
        </w:rPr>
      </w:pPr>
    </w:p>
    <w:p w:rsidR="00B765DD" w:rsidRPr="00BC393C" w:rsidRDefault="00B765DD" w:rsidP="00B765DD"/>
    <w:p w:rsidR="00B765DD" w:rsidRDefault="00B765DD" w:rsidP="00B765DD">
      <w:pPr>
        <w:pStyle w:val="Ttulo1"/>
        <w:rPr>
          <w:sz w:val="24"/>
          <w:u w:val="single"/>
          <w:lang w:val="pt-BR"/>
        </w:rPr>
      </w:pPr>
      <w:r>
        <w:rPr>
          <w:sz w:val="24"/>
          <w:u w:val="single"/>
          <w:lang w:val="pt-BR"/>
        </w:rPr>
        <w:t>Da Classificação Final</w:t>
      </w:r>
    </w:p>
    <w:p w:rsidR="00B765DD" w:rsidRPr="00095B54" w:rsidRDefault="00B765DD" w:rsidP="00B765DD"/>
    <w:p w:rsidR="00B765DD" w:rsidRDefault="00B765DD" w:rsidP="00B765DD">
      <w:pPr>
        <w:jc w:val="both"/>
        <w:rPr>
          <w:sz w:val="24"/>
        </w:rPr>
      </w:pPr>
    </w:p>
    <w:p w:rsidR="00B765DD" w:rsidRDefault="00B765DD" w:rsidP="00B765DD">
      <w:pPr>
        <w:jc w:val="both"/>
        <w:rPr>
          <w:sz w:val="24"/>
        </w:rPr>
      </w:pPr>
      <w:r>
        <w:rPr>
          <w:sz w:val="24"/>
        </w:rPr>
        <w:t>Art. 11 – Definição das Colocações:</w:t>
      </w:r>
    </w:p>
    <w:p w:rsidR="00B765DD" w:rsidRDefault="00B765DD" w:rsidP="00B765DD">
      <w:pPr>
        <w:jc w:val="both"/>
        <w:rPr>
          <w:sz w:val="24"/>
        </w:rPr>
      </w:pPr>
    </w:p>
    <w:p w:rsidR="00B765DD" w:rsidRDefault="00B765DD" w:rsidP="00B765DD">
      <w:pPr>
        <w:numPr>
          <w:ilvl w:val="0"/>
          <w:numId w:val="2"/>
        </w:numPr>
        <w:jc w:val="both"/>
        <w:rPr>
          <w:sz w:val="24"/>
        </w:rPr>
      </w:pPr>
      <w:r>
        <w:rPr>
          <w:sz w:val="24"/>
        </w:rPr>
        <w:t>Campeão – ganhador da Fase Final;</w:t>
      </w:r>
    </w:p>
    <w:p w:rsidR="00B765DD" w:rsidRDefault="00B765DD" w:rsidP="00B765DD">
      <w:pPr>
        <w:jc w:val="both"/>
        <w:rPr>
          <w:sz w:val="24"/>
        </w:rPr>
      </w:pPr>
    </w:p>
    <w:p w:rsidR="00B765DD" w:rsidRDefault="00B765DD" w:rsidP="00B765DD">
      <w:pPr>
        <w:numPr>
          <w:ilvl w:val="0"/>
          <w:numId w:val="2"/>
        </w:numPr>
        <w:jc w:val="both"/>
        <w:rPr>
          <w:sz w:val="24"/>
        </w:rPr>
      </w:pPr>
      <w:r>
        <w:rPr>
          <w:sz w:val="24"/>
        </w:rPr>
        <w:t>Vice-Campeão – perdedor da Fase Final;</w:t>
      </w:r>
    </w:p>
    <w:p w:rsidR="00B765DD" w:rsidRDefault="00B765DD" w:rsidP="00B765DD">
      <w:pPr>
        <w:jc w:val="both"/>
        <w:rPr>
          <w:sz w:val="24"/>
        </w:rPr>
      </w:pPr>
    </w:p>
    <w:p w:rsidR="00B765DD" w:rsidRDefault="00B765DD" w:rsidP="002D5A84">
      <w:pPr>
        <w:jc w:val="both"/>
        <w:rPr>
          <w:sz w:val="24"/>
        </w:rPr>
      </w:pPr>
      <w:r>
        <w:rPr>
          <w:sz w:val="24"/>
        </w:rPr>
        <w:t xml:space="preserve">3º e 4º Colocados – os perdedores da Fase Semifinal, sendo 3º colocado, a associação que tiver obtido o maior número de pontos ganhos ao longo de todo o Campeonato (1ª Fase + </w:t>
      </w:r>
      <w:r w:rsidRPr="000B5733">
        <w:rPr>
          <w:sz w:val="24"/>
        </w:rPr>
        <w:t xml:space="preserve">2ª Fase </w:t>
      </w:r>
      <w:r>
        <w:rPr>
          <w:sz w:val="24"/>
        </w:rPr>
        <w:t xml:space="preserve">(Quartas de Final) + 3ª Fase </w:t>
      </w:r>
      <w:r w:rsidRPr="000B5733">
        <w:rPr>
          <w:sz w:val="24"/>
        </w:rPr>
        <w:t>(Semifinal)), usando-se em caso de empate em núm</w:t>
      </w:r>
      <w:r w:rsidR="004A3861">
        <w:rPr>
          <w:sz w:val="24"/>
        </w:rPr>
        <w:t xml:space="preserve">ero de pontos ganhos os mesmos </w:t>
      </w:r>
      <w:r w:rsidRPr="000B5733">
        <w:rPr>
          <w:sz w:val="24"/>
        </w:rPr>
        <w:t>critérios de desempate constan</w:t>
      </w:r>
      <w:r w:rsidR="004A3861">
        <w:rPr>
          <w:sz w:val="24"/>
        </w:rPr>
        <w:t>tes do parágrafo único do artigo 6º deste Regulamento Específico</w:t>
      </w:r>
      <w:r w:rsidR="002D5A84">
        <w:rPr>
          <w:sz w:val="24"/>
        </w:rPr>
        <w:t xml:space="preserve">, </w:t>
      </w:r>
      <w:r w:rsidRPr="00137293">
        <w:rPr>
          <w:sz w:val="24"/>
        </w:rPr>
        <w:t>levando-se em consideração os feitos de todo o Campeonato (1ª Fase + 2ª Fase (Quartas de Final) + 3ª Fase (Semifinal)</w:t>
      </w:r>
      <w:r>
        <w:rPr>
          <w:sz w:val="24"/>
        </w:rPr>
        <w:t>)</w:t>
      </w:r>
      <w:r w:rsidRPr="00137293">
        <w:rPr>
          <w:sz w:val="24"/>
        </w:rPr>
        <w:t xml:space="preserve">; </w:t>
      </w:r>
      <w:r w:rsidR="002D5A84">
        <w:rPr>
          <w:sz w:val="24"/>
        </w:rPr>
        <w:t>ocorrendo o previsto no artigo 7º deste Regulamento Específico será adotado o índice técnico (número de pontos ganhos dividido pelo número de jogos realizados) para a definição da associação 3ª colocada do Campeonato, extensivo, caso seja necessário, também às alíneas a), c), e) e f) do parágrafo único do artigo 6º deste Regulamento Específico, exceto a alínea b), cuja aferição independe do número de jogos realizados pelas associações e excluindo a alínea d) do citado ‘critérios de desempate’.</w:t>
      </w:r>
    </w:p>
    <w:p w:rsidR="00B765DD" w:rsidRDefault="00B765DD" w:rsidP="00B765DD">
      <w:pPr>
        <w:jc w:val="both"/>
        <w:rPr>
          <w:sz w:val="24"/>
        </w:rPr>
      </w:pPr>
    </w:p>
    <w:p w:rsidR="00B765DD" w:rsidRDefault="00B765DD" w:rsidP="002D5A84">
      <w:pPr>
        <w:jc w:val="both"/>
        <w:rPr>
          <w:sz w:val="24"/>
        </w:rPr>
      </w:pPr>
      <w:r>
        <w:rPr>
          <w:sz w:val="24"/>
        </w:rPr>
        <w:t xml:space="preserve">5º, 6º, 7º e 8º Colocados – os perdedores das Quartas de Final, sendo 5º colocado, a associação que tiver obtido o maior número de pontos ganhos ao longo de todo o Campeonato (1ª Fase + </w:t>
      </w:r>
      <w:r w:rsidRPr="000B5733">
        <w:rPr>
          <w:sz w:val="24"/>
        </w:rPr>
        <w:t xml:space="preserve">2ª Fase </w:t>
      </w:r>
      <w:r>
        <w:rPr>
          <w:sz w:val="24"/>
        </w:rPr>
        <w:t>(Quartas de Final)</w:t>
      </w:r>
      <w:r w:rsidRPr="000B5733">
        <w:rPr>
          <w:sz w:val="24"/>
        </w:rPr>
        <w:t>), usando-se em caso de empate em número de pontos ganhos os mesmos  critérios de desempate constan</w:t>
      </w:r>
      <w:r>
        <w:rPr>
          <w:sz w:val="24"/>
        </w:rPr>
        <w:t>tes do</w:t>
      </w:r>
      <w:r w:rsidR="002D5A84">
        <w:rPr>
          <w:sz w:val="24"/>
        </w:rPr>
        <w:t xml:space="preserve"> parágrafo único do artigo 6º deste Regulamento Específico, </w:t>
      </w:r>
      <w:r w:rsidRPr="00137293">
        <w:rPr>
          <w:sz w:val="24"/>
        </w:rPr>
        <w:t xml:space="preserve"> levando-se em consideração os feitos de todo o Campeonato (1ª Fase + 2ª Fase </w:t>
      </w:r>
      <w:r>
        <w:rPr>
          <w:sz w:val="24"/>
        </w:rPr>
        <w:t>(Quartas de Final))</w:t>
      </w:r>
      <w:r w:rsidRPr="00137293">
        <w:rPr>
          <w:sz w:val="24"/>
        </w:rPr>
        <w:t xml:space="preserve">; </w:t>
      </w:r>
      <w:r w:rsidR="002D5A84">
        <w:rPr>
          <w:sz w:val="24"/>
        </w:rPr>
        <w:t>ocorrendo o previsto no artigo 7º deste Regulamento Específico será adotado o índice técnico (número de pontos ganhos dividido pelo número de jogos realizados) para a definição das associações 5ª, 6ª, 7ª e 8ª colocadas do Campeonato, extensivo, caso seja necessário, também às alíneas a), c), e) e f) do parágrafo único do artigo 6º deste Regulamento Específico, exceto a alínea b), cuja aferição independe do número de jogos realizados pelas associações e excluindo a alínea d) do citado ‘critérios de desempate’.</w:t>
      </w:r>
    </w:p>
    <w:p w:rsidR="00B765DD" w:rsidRPr="00137293" w:rsidRDefault="00B765DD" w:rsidP="00B765DD">
      <w:pPr>
        <w:ind w:left="360"/>
        <w:jc w:val="both"/>
        <w:rPr>
          <w:sz w:val="24"/>
        </w:rPr>
      </w:pPr>
    </w:p>
    <w:p w:rsidR="00840FE3" w:rsidRDefault="00840FE3" w:rsidP="00840FE3">
      <w:pPr>
        <w:jc w:val="both"/>
        <w:rPr>
          <w:sz w:val="24"/>
        </w:rPr>
      </w:pPr>
      <w:r>
        <w:rPr>
          <w:sz w:val="24"/>
        </w:rPr>
        <w:lastRenderedPageBreak/>
        <w:t>-  9º e 10</w:t>
      </w:r>
      <w:r w:rsidR="00B765DD">
        <w:rPr>
          <w:sz w:val="24"/>
        </w:rPr>
        <w:t xml:space="preserve">º Colocados – maior número de pontos ganhos </w:t>
      </w:r>
      <w:r>
        <w:rPr>
          <w:sz w:val="24"/>
        </w:rPr>
        <w:t>entre as duas associações 5ª colocadas dos dois grupos da</w:t>
      </w:r>
      <w:r w:rsidR="00B765DD">
        <w:rPr>
          <w:sz w:val="24"/>
        </w:rPr>
        <w:t xml:space="preserve"> 1ª Fase recorrendo-se, caso seja necessário, aos critérios de desempate do parágrafo </w:t>
      </w:r>
      <w:r>
        <w:rPr>
          <w:sz w:val="24"/>
        </w:rPr>
        <w:t>único do artigo 6º deste Regulamento Específico; ocorrendo o previsto no artigo 7º deste Regulamento Específico será adotado o índice técnico (número de pontos ganhos dividido pelo número de jogos realizados) para a definição da associação 9ª colocada do Campeonato, extensivo, caso seja necessário, também às alíneas a), c), e) e f) do parágrafo único do artigo 6º deste Regulamento Específico, exceto a alínea b), cuja aferição independe do número de jogos realizados pelas associações e excluindo a alínea d) do citado ‘critérios de desempate’.</w:t>
      </w:r>
    </w:p>
    <w:p w:rsidR="00840FE3" w:rsidRDefault="00840FE3" w:rsidP="00840FE3">
      <w:pPr>
        <w:jc w:val="both"/>
        <w:rPr>
          <w:sz w:val="24"/>
        </w:rPr>
      </w:pPr>
    </w:p>
    <w:p w:rsidR="00840FE3" w:rsidRDefault="00840FE3" w:rsidP="00840FE3">
      <w:pPr>
        <w:jc w:val="both"/>
        <w:rPr>
          <w:sz w:val="24"/>
        </w:rPr>
      </w:pPr>
      <w:r>
        <w:rPr>
          <w:sz w:val="24"/>
        </w:rPr>
        <w:t>-  11º e 12º Colocados – maior número de pontos ganhos entre as duas associações 6ª colocadas dos dois grupos da 1ª Fase recorrendo-se, caso seja necessário, aos critérios de desempate do parágrafo único do artigo 6º deste Regulamento Específico</w:t>
      </w:r>
      <w:r w:rsidR="00D7716D">
        <w:rPr>
          <w:sz w:val="24"/>
        </w:rPr>
        <w:t>.</w:t>
      </w:r>
    </w:p>
    <w:p w:rsidR="00B765DD" w:rsidRDefault="00B765DD" w:rsidP="00B765DD">
      <w:pPr>
        <w:jc w:val="both"/>
        <w:rPr>
          <w:sz w:val="24"/>
        </w:rPr>
      </w:pPr>
    </w:p>
    <w:p w:rsidR="00B765DD" w:rsidRDefault="00B765DD" w:rsidP="00B765DD">
      <w:pPr>
        <w:jc w:val="both"/>
        <w:rPr>
          <w:sz w:val="24"/>
        </w:rPr>
      </w:pPr>
      <w:r>
        <w:rPr>
          <w:sz w:val="24"/>
        </w:rPr>
        <w:t>§ Único – Através desta colocação, é que serão preenchidas as vagas goianas, por critério técnico, para o Campeonato Brasil</w:t>
      </w:r>
      <w:r w:rsidR="00D7716D">
        <w:rPr>
          <w:sz w:val="24"/>
        </w:rPr>
        <w:t>eiro da Série D de 2022, a Copa do Brasil de 2022 e a Copa Verde de 2022</w:t>
      </w:r>
      <w:r>
        <w:rPr>
          <w:sz w:val="24"/>
        </w:rPr>
        <w:t>, assim como para qualquer outra situação que seja necessária a aplicação do mencionado critério técnico.</w:t>
      </w:r>
    </w:p>
    <w:p w:rsidR="00B765DD" w:rsidRDefault="00B765DD" w:rsidP="00B765DD">
      <w:pPr>
        <w:jc w:val="both"/>
        <w:rPr>
          <w:sz w:val="24"/>
        </w:rPr>
      </w:pPr>
    </w:p>
    <w:p w:rsidR="00B765DD" w:rsidRDefault="00B765DD" w:rsidP="00B765DD">
      <w:pPr>
        <w:jc w:val="both"/>
        <w:rPr>
          <w:sz w:val="24"/>
        </w:rPr>
      </w:pPr>
      <w:r>
        <w:rPr>
          <w:sz w:val="24"/>
        </w:rPr>
        <w:t xml:space="preserve">Art. 12 – </w:t>
      </w:r>
      <w:proofErr w:type="gramStart"/>
      <w:r>
        <w:rPr>
          <w:sz w:val="24"/>
        </w:rPr>
        <w:t>A(</w:t>
      </w:r>
      <w:proofErr w:type="gramEnd"/>
      <w:r>
        <w:rPr>
          <w:sz w:val="24"/>
        </w:rPr>
        <w:t>s) associação(</w:t>
      </w:r>
      <w:proofErr w:type="spellStart"/>
      <w:r>
        <w:rPr>
          <w:sz w:val="24"/>
        </w:rPr>
        <w:t>ões</w:t>
      </w:r>
      <w:proofErr w:type="spellEnd"/>
      <w:r>
        <w:rPr>
          <w:sz w:val="24"/>
        </w:rPr>
        <w:t>) classificada(s) para o Campeonato Brasileiro d</w:t>
      </w:r>
      <w:r w:rsidR="00D7716D">
        <w:rPr>
          <w:sz w:val="24"/>
        </w:rPr>
        <w:t>a Série D de 2022</w:t>
      </w:r>
      <w:r>
        <w:rPr>
          <w:sz w:val="24"/>
        </w:rPr>
        <w:t>, terá(</w:t>
      </w:r>
      <w:proofErr w:type="spellStart"/>
      <w:r>
        <w:rPr>
          <w:sz w:val="24"/>
        </w:rPr>
        <w:t>ão</w:t>
      </w:r>
      <w:proofErr w:type="spellEnd"/>
      <w:r>
        <w:rPr>
          <w:sz w:val="24"/>
        </w:rPr>
        <w:t>) o prazo de até 90 (noventa) dias antes do início do Campeon</w:t>
      </w:r>
      <w:r w:rsidR="00D7716D">
        <w:rPr>
          <w:sz w:val="24"/>
        </w:rPr>
        <w:t>ato Goiano da 1ª Divisão de 2022</w:t>
      </w:r>
      <w:r>
        <w:rPr>
          <w:sz w:val="24"/>
        </w:rPr>
        <w:t>, para oficializar(em) sua(s) desistência(s), sendo substituída(s) então pela(s) associação(</w:t>
      </w:r>
      <w:proofErr w:type="spellStart"/>
      <w:r>
        <w:rPr>
          <w:sz w:val="24"/>
        </w:rPr>
        <w:t>ões</w:t>
      </w:r>
      <w:proofErr w:type="spellEnd"/>
      <w:r>
        <w:rPr>
          <w:sz w:val="24"/>
        </w:rPr>
        <w:t>) que obtiver(em) melhor(es) colocação(</w:t>
      </w:r>
      <w:proofErr w:type="spellStart"/>
      <w:r>
        <w:rPr>
          <w:sz w:val="24"/>
        </w:rPr>
        <w:t>ões</w:t>
      </w:r>
      <w:proofErr w:type="spellEnd"/>
      <w:r>
        <w:rPr>
          <w:sz w:val="24"/>
        </w:rPr>
        <w:t>) no Campeonato Goiano de Pro</w:t>
      </w:r>
      <w:r w:rsidR="00D7716D">
        <w:rPr>
          <w:sz w:val="24"/>
        </w:rPr>
        <w:t>fissionais da 1ª Divisão de 2021</w:t>
      </w:r>
      <w:r>
        <w:rPr>
          <w:sz w:val="24"/>
        </w:rPr>
        <w:t>.</w:t>
      </w:r>
    </w:p>
    <w:p w:rsidR="00B765DD" w:rsidRDefault="00B765DD" w:rsidP="00B765DD">
      <w:pPr>
        <w:jc w:val="both"/>
        <w:rPr>
          <w:sz w:val="24"/>
        </w:rPr>
      </w:pPr>
    </w:p>
    <w:p w:rsidR="00B765DD" w:rsidRDefault="00B765DD" w:rsidP="00B765DD">
      <w:pPr>
        <w:jc w:val="both"/>
        <w:rPr>
          <w:sz w:val="24"/>
        </w:rPr>
      </w:pPr>
      <w:r>
        <w:rPr>
          <w:sz w:val="24"/>
        </w:rPr>
        <w:t>§ Único</w:t>
      </w:r>
      <w:r w:rsidRPr="00B9512C">
        <w:rPr>
          <w:sz w:val="24"/>
        </w:rPr>
        <w:t xml:space="preserve"> –</w:t>
      </w:r>
      <w:r>
        <w:rPr>
          <w:sz w:val="24"/>
        </w:rPr>
        <w:t xml:space="preserve"> Na hipótese de uma das associações </w:t>
      </w:r>
      <w:proofErr w:type="gramStart"/>
      <w:r>
        <w:rPr>
          <w:sz w:val="24"/>
        </w:rPr>
        <w:t>conquistar(</w:t>
      </w:r>
      <w:proofErr w:type="gramEnd"/>
      <w:r>
        <w:rPr>
          <w:sz w:val="24"/>
        </w:rPr>
        <w:t xml:space="preserve">em) acesso para o Campeonato Brasileiro da Série C de </w:t>
      </w:r>
      <w:r w:rsidR="00D7716D">
        <w:rPr>
          <w:sz w:val="24"/>
        </w:rPr>
        <w:t>2022</w:t>
      </w:r>
      <w:r>
        <w:rPr>
          <w:sz w:val="24"/>
        </w:rPr>
        <w:t>, será(</w:t>
      </w:r>
      <w:proofErr w:type="spellStart"/>
      <w:r>
        <w:rPr>
          <w:sz w:val="24"/>
        </w:rPr>
        <w:t>ão</w:t>
      </w:r>
      <w:proofErr w:type="spellEnd"/>
      <w:r>
        <w:rPr>
          <w:sz w:val="24"/>
        </w:rPr>
        <w:t>) substituída(s) então pela(s) associação(</w:t>
      </w:r>
      <w:proofErr w:type="spellStart"/>
      <w:r>
        <w:rPr>
          <w:sz w:val="24"/>
        </w:rPr>
        <w:t>ões</w:t>
      </w:r>
      <w:proofErr w:type="spellEnd"/>
      <w:r>
        <w:rPr>
          <w:sz w:val="24"/>
        </w:rPr>
        <w:t>) com melhor(es) colocação(</w:t>
      </w:r>
      <w:proofErr w:type="spellStart"/>
      <w:r>
        <w:rPr>
          <w:sz w:val="24"/>
        </w:rPr>
        <w:t>ões</w:t>
      </w:r>
      <w:proofErr w:type="spellEnd"/>
      <w:r>
        <w:rPr>
          <w:sz w:val="24"/>
        </w:rPr>
        <w:t>) no Campeonato Goiano de Pro</w:t>
      </w:r>
      <w:r w:rsidR="00D7716D">
        <w:rPr>
          <w:sz w:val="24"/>
        </w:rPr>
        <w:t>fissionais da 1ª Divisão de 2021</w:t>
      </w:r>
      <w:r>
        <w:rPr>
          <w:sz w:val="24"/>
        </w:rPr>
        <w:t>.</w:t>
      </w:r>
    </w:p>
    <w:p w:rsidR="00B765DD" w:rsidRDefault="00B765DD" w:rsidP="00B765DD"/>
    <w:p w:rsidR="00B765DD" w:rsidRPr="00062126" w:rsidRDefault="00B765DD" w:rsidP="00B765DD"/>
    <w:p w:rsidR="00B765DD" w:rsidRDefault="00B765DD" w:rsidP="00B765DD">
      <w:pPr>
        <w:pStyle w:val="Ttulo1"/>
        <w:rPr>
          <w:sz w:val="24"/>
          <w:lang w:val="pt-BR"/>
        </w:rPr>
      </w:pPr>
      <w:r>
        <w:rPr>
          <w:sz w:val="24"/>
          <w:lang w:val="pt-BR"/>
        </w:rPr>
        <w:t>CAPÍTULO – V</w:t>
      </w:r>
    </w:p>
    <w:p w:rsidR="00B765DD" w:rsidRDefault="00B765DD" w:rsidP="00B765DD">
      <w:pPr>
        <w:rPr>
          <w:sz w:val="24"/>
        </w:rPr>
      </w:pPr>
    </w:p>
    <w:p w:rsidR="00B765DD" w:rsidRDefault="00B765DD" w:rsidP="00B765DD">
      <w:pPr>
        <w:pStyle w:val="Ttulo1"/>
        <w:rPr>
          <w:sz w:val="24"/>
          <w:lang w:val="pt-BR"/>
        </w:rPr>
      </w:pPr>
      <w:r>
        <w:rPr>
          <w:sz w:val="24"/>
          <w:lang w:val="pt-BR"/>
        </w:rPr>
        <w:t>Da Expedição e da venda de Ingressos, Renda dos Jogos e Borderôs</w:t>
      </w:r>
    </w:p>
    <w:p w:rsidR="00722503" w:rsidRDefault="00722503" w:rsidP="00722503"/>
    <w:p w:rsidR="00722503" w:rsidRPr="00722503" w:rsidRDefault="00722503" w:rsidP="00722503">
      <w:pPr>
        <w:jc w:val="both"/>
        <w:rPr>
          <w:sz w:val="24"/>
          <w:szCs w:val="24"/>
        </w:rPr>
      </w:pPr>
      <w:r>
        <w:rPr>
          <w:sz w:val="24"/>
          <w:szCs w:val="24"/>
        </w:rPr>
        <w:t>Art. 13</w:t>
      </w:r>
      <w:r w:rsidRPr="00870771">
        <w:rPr>
          <w:sz w:val="24"/>
          <w:szCs w:val="24"/>
        </w:rPr>
        <w:t xml:space="preserve"> </w:t>
      </w:r>
      <w:r>
        <w:rPr>
          <w:sz w:val="24"/>
          <w:szCs w:val="24"/>
        </w:rPr>
        <w:t>–</w:t>
      </w:r>
      <w:r w:rsidRPr="00870771">
        <w:rPr>
          <w:sz w:val="24"/>
          <w:szCs w:val="24"/>
        </w:rPr>
        <w:t xml:space="preserve"> </w:t>
      </w:r>
      <w:r>
        <w:rPr>
          <w:sz w:val="24"/>
          <w:szCs w:val="24"/>
        </w:rPr>
        <w:t>Os jogos serão realizados com os portões fechados ao público, ficando as associações mandantes dos mesmos responsáveis em saldar os débitos constantes do borderô de cada partida.</w:t>
      </w:r>
    </w:p>
    <w:p w:rsidR="00B765DD" w:rsidRDefault="00B765DD" w:rsidP="00B765DD">
      <w:pPr>
        <w:jc w:val="both"/>
        <w:rPr>
          <w:sz w:val="24"/>
        </w:rPr>
      </w:pPr>
    </w:p>
    <w:p w:rsidR="00B765DD" w:rsidRDefault="00722503" w:rsidP="00B765DD">
      <w:pPr>
        <w:jc w:val="both"/>
        <w:rPr>
          <w:sz w:val="24"/>
        </w:rPr>
      </w:pPr>
      <w:r>
        <w:rPr>
          <w:sz w:val="24"/>
        </w:rPr>
        <w:t>Art. 14</w:t>
      </w:r>
      <w:r w:rsidR="00B765DD">
        <w:rPr>
          <w:sz w:val="24"/>
        </w:rPr>
        <w:t xml:space="preserve"> – A renda líquida de todas as partidas do Campeonato, sem exceção, inclusive nos clássicos </w:t>
      </w:r>
      <w:proofErr w:type="spellStart"/>
      <w:r w:rsidR="00B765DD">
        <w:rPr>
          <w:sz w:val="24"/>
        </w:rPr>
        <w:t>goianienses</w:t>
      </w:r>
      <w:proofErr w:type="spellEnd"/>
      <w:r w:rsidR="00B765DD">
        <w:rPr>
          <w:sz w:val="24"/>
        </w:rPr>
        <w:t>, em quaisquer de suas Fases, será da associação mandante</w:t>
      </w:r>
      <w:r w:rsidR="0022090F">
        <w:rPr>
          <w:sz w:val="24"/>
        </w:rPr>
        <w:t>, desde que as partidas possam contar com a presença de público</w:t>
      </w:r>
      <w:r w:rsidR="00B765DD">
        <w:rPr>
          <w:sz w:val="24"/>
        </w:rPr>
        <w:t xml:space="preserve">. </w:t>
      </w:r>
    </w:p>
    <w:p w:rsidR="00B765DD" w:rsidRDefault="00B765DD" w:rsidP="00B765DD">
      <w:pPr>
        <w:jc w:val="both"/>
        <w:rPr>
          <w:sz w:val="24"/>
        </w:rPr>
      </w:pPr>
    </w:p>
    <w:p w:rsidR="00B765DD" w:rsidRDefault="00B765DD" w:rsidP="00B765DD">
      <w:pPr>
        <w:jc w:val="both"/>
        <w:rPr>
          <w:sz w:val="24"/>
        </w:rPr>
      </w:pPr>
      <w:r>
        <w:rPr>
          <w:sz w:val="24"/>
        </w:rPr>
        <w:t xml:space="preserve">§ Único – Nos clássicos </w:t>
      </w:r>
      <w:proofErr w:type="spellStart"/>
      <w:r>
        <w:rPr>
          <w:sz w:val="24"/>
        </w:rPr>
        <w:t>goianienses</w:t>
      </w:r>
      <w:proofErr w:type="spellEnd"/>
      <w:r>
        <w:rPr>
          <w:sz w:val="24"/>
        </w:rPr>
        <w:t>, quando for o caso, só poderá ser realizada qualquer promoção desde que venha a atender ambas as torcidas, exceto no caso de jogo com torcida única</w:t>
      </w:r>
      <w:r w:rsidR="00214E91">
        <w:rPr>
          <w:sz w:val="24"/>
        </w:rPr>
        <w:t xml:space="preserve">, desde que as partidas possam contar com a presença de público. </w:t>
      </w:r>
    </w:p>
    <w:p w:rsidR="00B765DD" w:rsidRDefault="00B765DD" w:rsidP="00B765DD">
      <w:pPr>
        <w:jc w:val="both"/>
        <w:rPr>
          <w:sz w:val="24"/>
        </w:rPr>
      </w:pPr>
    </w:p>
    <w:p w:rsidR="00B765DD" w:rsidRDefault="00722503" w:rsidP="00B765DD">
      <w:pPr>
        <w:jc w:val="both"/>
        <w:rPr>
          <w:sz w:val="24"/>
        </w:rPr>
      </w:pPr>
      <w:r>
        <w:rPr>
          <w:sz w:val="24"/>
        </w:rPr>
        <w:t>Art. 15</w:t>
      </w:r>
      <w:r w:rsidR="00B765DD">
        <w:rPr>
          <w:sz w:val="24"/>
        </w:rPr>
        <w:t xml:space="preserve"> – Os preços dos ingressos serão determinados pela associação mandante do jogo, sendo que qualquer alteração deverá ser comunicada à Federação com antecedência mínima de 03 (três) dias úteis. Fica proibido a cobrança de ingresso no valor inferior a R$ 20,00 (vinte reais), com exceção do ingresso de ½ entrada e de situações em que haja a concordância expressa da FGF</w:t>
      </w:r>
      <w:r w:rsidR="00214E91">
        <w:rPr>
          <w:sz w:val="24"/>
        </w:rPr>
        <w:t xml:space="preserve">, desde que as partidas possam contar com a presença de público. </w:t>
      </w:r>
    </w:p>
    <w:p w:rsidR="00B765DD" w:rsidRDefault="00B765DD" w:rsidP="00B765DD">
      <w:pPr>
        <w:jc w:val="both"/>
        <w:rPr>
          <w:sz w:val="24"/>
        </w:rPr>
      </w:pPr>
    </w:p>
    <w:p w:rsidR="00B765DD" w:rsidRDefault="00B765DD" w:rsidP="00B765DD">
      <w:pPr>
        <w:jc w:val="both"/>
        <w:rPr>
          <w:sz w:val="24"/>
        </w:rPr>
      </w:pPr>
      <w:r>
        <w:rPr>
          <w:sz w:val="24"/>
        </w:rPr>
        <w:lastRenderedPageBreak/>
        <w:t>§ 1º – As associações terão direito de estabelecer um valor de ingresso promocional abaixo do valor mínimo de R$ 20,00 (vinte reais), porém num valor devidamente autorizado pela FGF, desde que seja observado o prazo de antecedência estab</w:t>
      </w:r>
      <w:r w:rsidR="00722503">
        <w:rPr>
          <w:sz w:val="24"/>
        </w:rPr>
        <w:t xml:space="preserve">elecido no ‘caput’ deste artigo assim que as partidas puderem contar com a presença de público. </w:t>
      </w:r>
    </w:p>
    <w:p w:rsidR="00B765DD" w:rsidRDefault="00B765DD" w:rsidP="00B765DD">
      <w:pPr>
        <w:jc w:val="both"/>
        <w:rPr>
          <w:sz w:val="24"/>
        </w:rPr>
      </w:pPr>
    </w:p>
    <w:p w:rsidR="00722503" w:rsidRDefault="00B765DD" w:rsidP="00722503">
      <w:pPr>
        <w:jc w:val="both"/>
        <w:rPr>
          <w:sz w:val="24"/>
        </w:rPr>
      </w:pPr>
      <w:r>
        <w:rPr>
          <w:sz w:val="24"/>
        </w:rPr>
        <w:t>§ 2º – De cada ingresso vendido deverá ser descontado o Seguro de Acidentes Pessoais Coletivos de P</w:t>
      </w:r>
      <w:r w:rsidR="00722503">
        <w:rPr>
          <w:sz w:val="24"/>
        </w:rPr>
        <w:t xml:space="preserve">úblico Pagante, desde que as partidas possam contar com a presença de público. </w:t>
      </w:r>
    </w:p>
    <w:p w:rsidR="00B765DD" w:rsidRDefault="00B765DD" w:rsidP="00722503">
      <w:pPr>
        <w:jc w:val="both"/>
        <w:rPr>
          <w:sz w:val="24"/>
        </w:rPr>
      </w:pPr>
    </w:p>
    <w:p w:rsidR="00B765DD" w:rsidRDefault="00B765DD" w:rsidP="00B765DD">
      <w:pPr>
        <w:ind w:left="360"/>
        <w:jc w:val="both"/>
        <w:rPr>
          <w:sz w:val="24"/>
        </w:rPr>
      </w:pPr>
    </w:p>
    <w:p w:rsidR="00B765DD" w:rsidRDefault="00B765DD" w:rsidP="00B765DD">
      <w:pPr>
        <w:pStyle w:val="Ttulo1"/>
        <w:rPr>
          <w:sz w:val="24"/>
          <w:lang w:val="pt-BR"/>
        </w:rPr>
      </w:pPr>
      <w:r>
        <w:rPr>
          <w:sz w:val="24"/>
          <w:lang w:val="pt-BR"/>
        </w:rPr>
        <w:t>CAPÍTULO – VI</w:t>
      </w:r>
    </w:p>
    <w:p w:rsidR="00B765DD" w:rsidRDefault="00B765DD" w:rsidP="00B765DD">
      <w:pPr>
        <w:rPr>
          <w:sz w:val="24"/>
        </w:rPr>
      </w:pPr>
    </w:p>
    <w:p w:rsidR="00B765DD" w:rsidRDefault="00B765DD" w:rsidP="00B765DD">
      <w:pPr>
        <w:pStyle w:val="Ttulo1"/>
        <w:rPr>
          <w:sz w:val="24"/>
          <w:lang w:val="pt-BR"/>
        </w:rPr>
      </w:pPr>
      <w:r>
        <w:rPr>
          <w:sz w:val="24"/>
          <w:lang w:val="pt-BR"/>
        </w:rPr>
        <w:t xml:space="preserve">Da </w:t>
      </w:r>
      <w:proofErr w:type="spellStart"/>
      <w:r>
        <w:rPr>
          <w:sz w:val="24"/>
          <w:lang w:val="pt-BR"/>
        </w:rPr>
        <w:t>Pré-Escala</w:t>
      </w:r>
      <w:proofErr w:type="spellEnd"/>
      <w:r>
        <w:rPr>
          <w:sz w:val="24"/>
          <w:lang w:val="pt-BR"/>
        </w:rPr>
        <w:t xml:space="preserve"> e Súmula Eletrônica</w:t>
      </w:r>
    </w:p>
    <w:p w:rsidR="00B765DD" w:rsidRPr="004B139E" w:rsidRDefault="00B765DD" w:rsidP="00B765DD"/>
    <w:p w:rsidR="00B765DD" w:rsidRDefault="00722503" w:rsidP="00884089">
      <w:pPr>
        <w:jc w:val="both"/>
        <w:rPr>
          <w:sz w:val="24"/>
          <w:szCs w:val="24"/>
          <w:lang w:eastAsia="pt-PT"/>
        </w:rPr>
      </w:pPr>
      <w:r>
        <w:rPr>
          <w:sz w:val="24"/>
          <w:szCs w:val="24"/>
          <w:lang w:eastAsia="pt-PT"/>
        </w:rPr>
        <w:t>Art. 16</w:t>
      </w:r>
      <w:r w:rsidR="00B765DD">
        <w:rPr>
          <w:sz w:val="24"/>
          <w:szCs w:val="24"/>
          <w:lang w:eastAsia="pt-PT"/>
        </w:rPr>
        <w:t xml:space="preserve"> – A</w:t>
      </w:r>
      <w:r w:rsidR="00B765DD" w:rsidRPr="007C25F7">
        <w:rPr>
          <w:sz w:val="24"/>
          <w:szCs w:val="24"/>
          <w:lang w:eastAsia="pt-PT"/>
        </w:rPr>
        <w:t xml:space="preserve"> relação dos atletas (</w:t>
      </w:r>
      <w:proofErr w:type="spellStart"/>
      <w:r w:rsidR="00B765DD" w:rsidRPr="007C25F7">
        <w:rPr>
          <w:sz w:val="24"/>
          <w:szCs w:val="24"/>
          <w:lang w:eastAsia="pt-PT"/>
        </w:rPr>
        <w:t>pré-escala</w:t>
      </w:r>
      <w:proofErr w:type="spellEnd"/>
      <w:r w:rsidR="00B765DD" w:rsidRPr="007C25F7">
        <w:rPr>
          <w:sz w:val="24"/>
          <w:szCs w:val="24"/>
          <w:lang w:eastAsia="pt-PT"/>
        </w:rPr>
        <w:t>) deverá ser feita em sistema informatizado</w:t>
      </w:r>
      <w:r w:rsidR="00B765DD">
        <w:rPr>
          <w:sz w:val="24"/>
          <w:szCs w:val="24"/>
          <w:lang w:eastAsia="pt-PT"/>
        </w:rPr>
        <w:t xml:space="preserve"> observado os p</w:t>
      </w:r>
      <w:r w:rsidR="00FC37BC">
        <w:rPr>
          <w:sz w:val="24"/>
          <w:szCs w:val="24"/>
          <w:lang w:eastAsia="pt-PT"/>
        </w:rPr>
        <w:t xml:space="preserve">razos estabelecidos no artigo </w:t>
      </w:r>
      <w:r w:rsidR="00FC37BC" w:rsidRPr="006D013B">
        <w:rPr>
          <w:color w:val="C0504D" w:themeColor="accent2"/>
          <w:sz w:val="24"/>
          <w:szCs w:val="24"/>
          <w:lang w:eastAsia="pt-PT"/>
        </w:rPr>
        <w:t>33</w:t>
      </w:r>
      <w:r w:rsidR="00B765DD">
        <w:rPr>
          <w:sz w:val="24"/>
          <w:szCs w:val="24"/>
          <w:lang w:eastAsia="pt-PT"/>
        </w:rPr>
        <w:t xml:space="preserve"> deste Regulamento Específico</w:t>
      </w:r>
      <w:r w:rsidR="00B765DD" w:rsidRPr="007C25F7">
        <w:rPr>
          <w:sz w:val="24"/>
          <w:szCs w:val="24"/>
          <w:lang w:eastAsia="pt-PT"/>
        </w:rPr>
        <w:t>.</w:t>
      </w:r>
    </w:p>
    <w:p w:rsidR="00B765DD" w:rsidRDefault="00B765DD" w:rsidP="00B765DD">
      <w:pPr>
        <w:rPr>
          <w:sz w:val="24"/>
          <w:szCs w:val="24"/>
          <w:lang w:eastAsia="pt-PT"/>
        </w:rPr>
      </w:pPr>
    </w:p>
    <w:p w:rsidR="00B765DD" w:rsidRDefault="00722503" w:rsidP="00B765DD">
      <w:pPr>
        <w:jc w:val="both"/>
        <w:rPr>
          <w:sz w:val="24"/>
          <w:szCs w:val="24"/>
          <w:lang w:eastAsia="pt-PT"/>
        </w:rPr>
      </w:pPr>
      <w:r>
        <w:rPr>
          <w:sz w:val="24"/>
          <w:szCs w:val="24"/>
          <w:lang w:eastAsia="pt-PT"/>
        </w:rPr>
        <w:t>Art. 17</w:t>
      </w:r>
      <w:r w:rsidR="00B765DD">
        <w:rPr>
          <w:sz w:val="24"/>
          <w:szCs w:val="24"/>
          <w:lang w:eastAsia="pt-PT"/>
        </w:rPr>
        <w:t xml:space="preserve"> – O</w:t>
      </w:r>
      <w:r w:rsidR="00B765DD" w:rsidRPr="007C25F7">
        <w:rPr>
          <w:sz w:val="24"/>
          <w:szCs w:val="24"/>
          <w:lang w:eastAsia="pt-PT"/>
        </w:rPr>
        <w:t xml:space="preserve"> árbitro deverá anexar à súmula as relações confeccionadas eletronicamente (</w:t>
      </w:r>
      <w:proofErr w:type="spellStart"/>
      <w:r w:rsidR="00B765DD" w:rsidRPr="007C25F7">
        <w:rPr>
          <w:sz w:val="24"/>
          <w:szCs w:val="24"/>
          <w:lang w:eastAsia="pt-PT"/>
        </w:rPr>
        <w:t>pré-escala</w:t>
      </w:r>
      <w:proofErr w:type="spellEnd"/>
      <w:r w:rsidR="00B765DD" w:rsidRPr="007C25F7">
        <w:rPr>
          <w:sz w:val="24"/>
          <w:szCs w:val="24"/>
          <w:lang w:eastAsia="pt-PT"/>
        </w:rPr>
        <w:t>) pelos Clubes, nas quais estejam identificados os atletas titulares e suplentes.</w:t>
      </w:r>
    </w:p>
    <w:p w:rsidR="00B765DD" w:rsidRDefault="00B765DD" w:rsidP="00B765DD">
      <w:pPr>
        <w:jc w:val="both"/>
        <w:rPr>
          <w:sz w:val="24"/>
          <w:szCs w:val="24"/>
          <w:lang w:eastAsia="pt-PT"/>
        </w:rPr>
      </w:pPr>
    </w:p>
    <w:p w:rsidR="00B765DD" w:rsidRDefault="00B765DD" w:rsidP="00B765DD">
      <w:pPr>
        <w:jc w:val="both"/>
        <w:rPr>
          <w:sz w:val="24"/>
          <w:szCs w:val="24"/>
          <w:lang w:eastAsia="pt-PT"/>
        </w:rPr>
      </w:pPr>
      <w:r w:rsidRPr="007C25F7">
        <w:rPr>
          <w:sz w:val="24"/>
          <w:szCs w:val="24"/>
          <w:lang w:eastAsia="pt-PT"/>
        </w:rPr>
        <w:t xml:space="preserve">Art. </w:t>
      </w:r>
      <w:r w:rsidR="00722503">
        <w:rPr>
          <w:sz w:val="24"/>
          <w:szCs w:val="24"/>
          <w:lang w:eastAsia="pt-PT"/>
        </w:rPr>
        <w:t>18</w:t>
      </w:r>
      <w:r>
        <w:rPr>
          <w:sz w:val="24"/>
          <w:szCs w:val="24"/>
          <w:lang w:eastAsia="pt-PT"/>
        </w:rPr>
        <w:t xml:space="preserve"> – </w:t>
      </w:r>
      <w:r w:rsidRPr="007C25F7">
        <w:rPr>
          <w:sz w:val="24"/>
          <w:szCs w:val="24"/>
          <w:lang w:eastAsia="pt-PT"/>
        </w:rPr>
        <w:t>Logo após a realização da partida, caberá ao árbitro elab</w:t>
      </w:r>
      <w:r w:rsidR="0022090F">
        <w:rPr>
          <w:sz w:val="24"/>
          <w:szCs w:val="24"/>
          <w:lang w:eastAsia="pt-PT"/>
        </w:rPr>
        <w:t>orar a súmula</w:t>
      </w:r>
      <w:r w:rsidRPr="007C25F7">
        <w:rPr>
          <w:sz w:val="24"/>
          <w:szCs w:val="24"/>
          <w:lang w:eastAsia="pt-PT"/>
        </w:rPr>
        <w:t xml:space="preserve"> na forma eletrônica, e correspondentes rel</w:t>
      </w:r>
      <w:r w:rsidRPr="004B139E">
        <w:rPr>
          <w:sz w:val="24"/>
          <w:szCs w:val="24"/>
          <w:lang w:eastAsia="pt-PT"/>
        </w:rPr>
        <w:t>atórios técnicos e disciplinares.</w:t>
      </w:r>
    </w:p>
    <w:p w:rsidR="00B765DD" w:rsidRDefault="00B765DD" w:rsidP="00B765DD">
      <w:pPr>
        <w:jc w:val="both"/>
        <w:rPr>
          <w:sz w:val="24"/>
          <w:szCs w:val="24"/>
          <w:lang w:eastAsia="pt-PT"/>
        </w:rPr>
      </w:pPr>
    </w:p>
    <w:p w:rsidR="00B765DD" w:rsidRDefault="00722503" w:rsidP="00B765DD">
      <w:pPr>
        <w:jc w:val="both"/>
        <w:rPr>
          <w:sz w:val="24"/>
          <w:szCs w:val="24"/>
          <w:lang w:eastAsia="pt-PT"/>
        </w:rPr>
      </w:pPr>
      <w:r>
        <w:rPr>
          <w:sz w:val="24"/>
          <w:szCs w:val="24"/>
          <w:lang w:eastAsia="pt-PT"/>
        </w:rPr>
        <w:t>Art. 19</w:t>
      </w:r>
      <w:r w:rsidR="00B765DD">
        <w:rPr>
          <w:sz w:val="24"/>
          <w:szCs w:val="24"/>
          <w:lang w:eastAsia="pt-PT"/>
        </w:rPr>
        <w:t xml:space="preserve"> – As associações deverão acompanhar através das súmulas inseridas no site da FGF as advertências de seus atletas, sendo de sua exclusiva e inteira responsabilidade.</w:t>
      </w:r>
    </w:p>
    <w:p w:rsidR="00722503" w:rsidRDefault="00722503" w:rsidP="00B765DD">
      <w:pPr>
        <w:jc w:val="both"/>
        <w:rPr>
          <w:sz w:val="24"/>
          <w:szCs w:val="24"/>
          <w:lang w:eastAsia="pt-PT"/>
        </w:rPr>
      </w:pPr>
    </w:p>
    <w:p w:rsidR="00722503" w:rsidRDefault="00722503" w:rsidP="00B765DD">
      <w:pPr>
        <w:jc w:val="both"/>
        <w:rPr>
          <w:sz w:val="24"/>
          <w:szCs w:val="24"/>
          <w:lang w:eastAsia="pt-PT"/>
        </w:rPr>
      </w:pPr>
    </w:p>
    <w:p w:rsidR="00722503" w:rsidRDefault="00722503" w:rsidP="00722503">
      <w:pPr>
        <w:pStyle w:val="Ttulo1"/>
        <w:rPr>
          <w:sz w:val="24"/>
          <w:szCs w:val="24"/>
          <w:lang w:val="pt-BR"/>
        </w:rPr>
      </w:pPr>
      <w:r>
        <w:rPr>
          <w:sz w:val="24"/>
          <w:szCs w:val="24"/>
          <w:lang w:val="pt-BR"/>
        </w:rPr>
        <w:t>CAPÍTULO VII</w:t>
      </w:r>
    </w:p>
    <w:p w:rsidR="00722503" w:rsidRDefault="00722503" w:rsidP="00722503"/>
    <w:p w:rsidR="00722503" w:rsidRDefault="00722503" w:rsidP="00722503">
      <w:pPr>
        <w:tabs>
          <w:tab w:val="left" w:pos="5979"/>
        </w:tabs>
        <w:rPr>
          <w:b/>
          <w:sz w:val="24"/>
          <w:szCs w:val="24"/>
        </w:rPr>
      </w:pPr>
      <w:r w:rsidRPr="00857899">
        <w:rPr>
          <w:sz w:val="24"/>
          <w:szCs w:val="24"/>
        </w:rPr>
        <w:t xml:space="preserve">                             </w:t>
      </w:r>
      <w:r>
        <w:rPr>
          <w:sz w:val="24"/>
          <w:szCs w:val="24"/>
        </w:rPr>
        <w:t xml:space="preserve">                         </w:t>
      </w:r>
      <w:r w:rsidRPr="00857899">
        <w:rPr>
          <w:b/>
          <w:sz w:val="24"/>
          <w:szCs w:val="24"/>
        </w:rPr>
        <w:t>Do Protocolo Sanitário da FGF</w:t>
      </w:r>
    </w:p>
    <w:p w:rsidR="00722503" w:rsidRDefault="00722503" w:rsidP="00722503">
      <w:pPr>
        <w:tabs>
          <w:tab w:val="left" w:pos="5979"/>
        </w:tabs>
        <w:rPr>
          <w:b/>
          <w:sz w:val="24"/>
          <w:szCs w:val="24"/>
        </w:rPr>
      </w:pPr>
    </w:p>
    <w:p w:rsidR="00884089" w:rsidRPr="00C66F1B" w:rsidRDefault="00722503" w:rsidP="00884089">
      <w:pPr>
        <w:tabs>
          <w:tab w:val="left" w:pos="5979"/>
        </w:tabs>
        <w:jc w:val="both"/>
        <w:rPr>
          <w:color w:val="000000" w:themeColor="text1"/>
          <w:sz w:val="24"/>
          <w:szCs w:val="24"/>
        </w:rPr>
      </w:pPr>
      <w:r>
        <w:rPr>
          <w:sz w:val="24"/>
          <w:szCs w:val="24"/>
        </w:rPr>
        <w:t>Art. 20</w:t>
      </w:r>
      <w:r w:rsidRPr="00857899">
        <w:rPr>
          <w:sz w:val="24"/>
          <w:szCs w:val="24"/>
        </w:rPr>
        <w:t xml:space="preserve"> </w:t>
      </w:r>
      <w:r>
        <w:rPr>
          <w:sz w:val="24"/>
          <w:szCs w:val="24"/>
        </w:rPr>
        <w:t>–</w:t>
      </w:r>
      <w:r w:rsidRPr="00857899">
        <w:rPr>
          <w:sz w:val="24"/>
          <w:szCs w:val="24"/>
        </w:rPr>
        <w:t xml:space="preserve"> </w:t>
      </w:r>
      <w:r w:rsidR="00884089" w:rsidRPr="00C66F1B">
        <w:rPr>
          <w:color w:val="000000" w:themeColor="text1"/>
          <w:sz w:val="24"/>
          <w:szCs w:val="24"/>
        </w:rPr>
        <w:t>Caberá a FGF publicar diretrizes técnicas sanitárias para cumprimento do mesmo.</w:t>
      </w:r>
    </w:p>
    <w:p w:rsidR="00B765DD" w:rsidRPr="004B139E" w:rsidRDefault="00B765DD" w:rsidP="00B765DD"/>
    <w:p w:rsidR="00B765DD" w:rsidRPr="004A6523" w:rsidRDefault="00B765DD" w:rsidP="00B765DD">
      <w:pPr>
        <w:jc w:val="both"/>
        <w:rPr>
          <w:sz w:val="24"/>
        </w:rPr>
      </w:pPr>
    </w:p>
    <w:p w:rsidR="00B765DD" w:rsidRDefault="00B765DD" w:rsidP="00B765DD">
      <w:pPr>
        <w:pStyle w:val="Ttulo1"/>
        <w:rPr>
          <w:sz w:val="24"/>
          <w:lang w:val="pt-BR"/>
        </w:rPr>
      </w:pPr>
      <w:r>
        <w:rPr>
          <w:sz w:val="24"/>
          <w:lang w:val="pt-BR"/>
        </w:rPr>
        <w:t>CAPÍTULO – VII</w:t>
      </w:r>
      <w:r w:rsidR="00722503">
        <w:rPr>
          <w:sz w:val="24"/>
          <w:lang w:val="pt-BR"/>
        </w:rPr>
        <w:t>I</w:t>
      </w:r>
    </w:p>
    <w:p w:rsidR="00B765DD" w:rsidRDefault="00B765DD" w:rsidP="00B765DD">
      <w:pPr>
        <w:rPr>
          <w:sz w:val="24"/>
        </w:rPr>
      </w:pPr>
    </w:p>
    <w:p w:rsidR="00B765DD" w:rsidRDefault="00B765DD" w:rsidP="00B765DD">
      <w:pPr>
        <w:pStyle w:val="Ttulo1"/>
        <w:rPr>
          <w:sz w:val="24"/>
          <w:lang w:val="pt-BR"/>
        </w:rPr>
      </w:pPr>
      <w:r>
        <w:rPr>
          <w:sz w:val="24"/>
          <w:lang w:val="pt-BR"/>
        </w:rPr>
        <w:t>Das Disposições Finais</w:t>
      </w:r>
    </w:p>
    <w:p w:rsidR="00B765DD" w:rsidRDefault="00B765DD" w:rsidP="00B765DD"/>
    <w:p w:rsidR="00B765DD" w:rsidRDefault="00722503" w:rsidP="00B765DD">
      <w:pPr>
        <w:jc w:val="both"/>
        <w:rPr>
          <w:sz w:val="24"/>
        </w:rPr>
      </w:pPr>
      <w:r>
        <w:rPr>
          <w:sz w:val="24"/>
        </w:rPr>
        <w:t>Art. 23</w:t>
      </w:r>
      <w:r w:rsidR="00B765DD">
        <w:rPr>
          <w:sz w:val="24"/>
        </w:rPr>
        <w:t xml:space="preserve"> – Este Regulamento Específico complementa as disposições do Regulamento Geral das Competições Organizadas </w:t>
      </w:r>
      <w:r w:rsidR="0022090F">
        <w:rPr>
          <w:sz w:val="24"/>
        </w:rPr>
        <w:t>pela FG</w:t>
      </w:r>
      <w:r w:rsidR="00884089">
        <w:rPr>
          <w:sz w:val="24"/>
        </w:rPr>
        <w:t xml:space="preserve">F </w:t>
      </w:r>
      <w:r w:rsidR="00884089" w:rsidRPr="00C66F1B">
        <w:rPr>
          <w:color w:val="000000" w:themeColor="text1"/>
          <w:sz w:val="24"/>
        </w:rPr>
        <w:t>de 2021</w:t>
      </w:r>
      <w:r w:rsidR="00B765DD">
        <w:rPr>
          <w:sz w:val="24"/>
        </w:rPr>
        <w:t>.</w:t>
      </w:r>
    </w:p>
    <w:p w:rsidR="000D23A9" w:rsidRDefault="000D23A9" w:rsidP="00B765DD">
      <w:pPr>
        <w:jc w:val="both"/>
        <w:rPr>
          <w:sz w:val="24"/>
        </w:rPr>
      </w:pPr>
    </w:p>
    <w:p w:rsidR="00B765DD" w:rsidRDefault="00884089" w:rsidP="00B765DD">
      <w:pPr>
        <w:jc w:val="both"/>
        <w:rPr>
          <w:sz w:val="24"/>
        </w:rPr>
      </w:pPr>
      <w:r w:rsidRPr="00C66F1B">
        <w:rPr>
          <w:color w:val="000000" w:themeColor="text1"/>
          <w:sz w:val="24"/>
        </w:rPr>
        <w:t>Art. 24</w:t>
      </w:r>
      <w:r w:rsidR="00B765DD" w:rsidRPr="00C66F1B">
        <w:rPr>
          <w:color w:val="000000" w:themeColor="text1"/>
          <w:sz w:val="24"/>
        </w:rPr>
        <w:t xml:space="preserve"> </w:t>
      </w:r>
      <w:r w:rsidR="00B765DD">
        <w:rPr>
          <w:sz w:val="24"/>
        </w:rPr>
        <w:t>– As associações deverão encaminhar à FGF, os laudos de inspeção dos Estádios correspondentes, a serem emitidos pelos Órgãos competentes de segurança (Polícia Militar e Corpo de Bombeiros), dimensionando segurança e capacidade de público, verificação de Engenharia (CREA) e da Vigilância Sanitária constando condições de higiene dos Estádios, conforme previsto na Lei nº. 10.671 de 15 de maio de 2003 (Estatuto de Defesa do Torcedor) e complementado pelo Decreto Lei nº. 6.795/09 da Presidência da República e pelas Portarias do Ministério do Esporte 238/10 e 290/15.</w:t>
      </w:r>
    </w:p>
    <w:p w:rsidR="00B765DD" w:rsidRDefault="00B765DD" w:rsidP="00B765DD">
      <w:pPr>
        <w:jc w:val="both"/>
        <w:rPr>
          <w:sz w:val="24"/>
        </w:rPr>
      </w:pPr>
    </w:p>
    <w:p w:rsidR="00B765DD" w:rsidRDefault="00884089" w:rsidP="00B765DD">
      <w:pPr>
        <w:jc w:val="both"/>
        <w:rPr>
          <w:sz w:val="24"/>
        </w:rPr>
      </w:pPr>
      <w:r w:rsidRPr="00C66F1B">
        <w:rPr>
          <w:color w:val="000000" w:themeColor="text1"/>
          <w:sz w:val="24"/>
        </w:rPr>
        <w:lastRenderedPageBreak/>
        <w:t>Art. 25</w:t>
      </w:r>
      <w:r w:rsidR="00B765DD" w:rsidRPr="00C66F1B">
        <w:rPr>
          <w:color w:val="000000" w:themeColor="text1"/>
          <w:sz w:val="24"/>
        </w:rPr>
        <w:t xml:space="preserve"> </w:t>
      </w:r>
      <w:r w:rsidR="00B765DD">
        <w:rPr>
          <w:sz w:val="24"/>
        </w:rPr>
        <w:t>– Fica estabelecido que a cada série de 03 (três) advertências com o cartão amarelo, o atleta fica suspenso automaticamente para a partida seguinte de sua associação no Campeonato, sendo proibido ‘zerar’ cartões em qualquer Turno ou Fase do Campeonato.</w:t>
      </w:r>
    </w:p>
    <w:p w:rsidR="00B765DD" w:rsidRDefault="00B765DD" w:rsidP="00B765DD">
      <w:pPr>
        <w:jc w:val="both"/>
        <w:rPr>
          <w:sz w:val="24"/>
        </w:rPr>
      </w:pPr>
    </w:p>
    <w:p w:rsidR="00B765DD" w:rsidRDefault="00884089" w:rsidP="00B765DD">
      <w:pPr>
        <w:jc w:val="both"/>
        <w:rPr>
          <w:sz w:val="24"/>
        </w:rPr>
      </w:pPr>
      <w:r w:rsidRPr="00C66F1B">
        <w:rPr>
          <w:color w:val="000000" w:themeColor="text1"/>
          <w:sz w:val="24"/>
        </w:rPr>
        <w:t>Art. 26</w:t>
      </w:r>
      <w:r w:rsidR="00B765DD" w:rsidRPr="00C66F1B">
        <w:rPr>
          <w:color w:val="000000" w:themeColor="text1"/>
          <w:sz w:val="24"/>
        </w:rPr>
        <w:t xml:space="preserve"> </w:t>
      </w:r>
      <w:r w:rsidR="00B765DD">
        <w:rPr>
          <w:sz w:val="24"/>
        </w:rPr>
        <w:t>– Em cada partida a FGF terá direito a uma taxa de 10% (dez por cento) da renda bruta arrecadada, a partir do momento em que os jogos passam a contar com a presença de torcedores sem restrição em relação ao percentual da capacidade dos Está</w:t>
      </w:r>
      <w:r w:rsidR="0022090F">
        <w:rPr>
          <w:sz w:val="24"/>
        </w:rPr>
        <w:t>dios ou número de torcedores pré-defin</w:t>
      </w:r>
      <w:r w:rsidR="00B765DD">
        <w:rPr>
          <w:sz w:val="24"/>
        </w:rPr>
        <w:t>ido.</w:t>
      </w:r>
    </w:p>
    <w:p w:rsidR="00B765DD" w:rsidRDefault="00B765DD" w:rsidP="00B765DD">
      <w:pPr>
        <w:pStyle w:val="Corpodetexto2"/>
        <w:spacing w:line="240" w:lineRule="auto"/>
        <w:rPr>
          <w:sz w:val="24"/>
          <w:lang w:val="pt-BR"/>
        </w:rPr>
      </w:pPr>
    </w:p>
    <w:p w:rsidR="00B765DD" w:rsidRDefault="00884089" w:rsidP="00B765DD">
      <w:pPr>
        <w:pStyle w:val="Corpodetexto2"/>
        <w:spacing w:line="240" w:lineRule="auto"/>
        <w:rPr>
          <w:sz w:val="24"/>
          <w:lang w:val="pt-BR"/>
        </w:rPr>
      </w:pPr>
      <w:r w:rsidRPr="00C66F1B">
        <w:rPr>
          <w:color w:val="000000" w:themeColor="text1"/>
          <w:sz w:val="24"/>
          <w:lang w:val="pt-BR"/>
        </w:rPr>
        <w:t>Art. 27</w:t>
      </w:r>
      <w:r w:rsidR="00B765DD" w:rsidRPr="00C66F1B">
        <w:rPr>
          <w:color w:val="000000" w:themeColor="text1"/>
          <w:sz w:val="24"/>
          <w:lang w:val="pt-BR"/>
        </w:rPr>
        <w:t xml:space="preserve"> </w:t>
      </w:r>
      <w:r w:rsidR="00B765DD">
        <w:rPr>
          <w:sz w:val="24"/>
          <w:lang w:val="pt-BR"/>
        </w:rPr>
        <w:t>– Toda e qualquer publicidade (Patrocínio), através de placas estáticas de 1ª linha e ações de marketing nos Estádios sedes dos jogos, somente será possível após conhecimento e autorização da Federação Goiana de Futebol.</w:t>
      </w:r>
    </w:p>
    <w:p w:rsidR="00B765DD" w:rsidRDefault="00B765DD" w:rsidP="00B765DD">
      <w:pPr>
        <w:pStyle w:val="Corpodetexto2"/>
        <w:spacing w:line="240" w:lineRule="auto"/>
        <w:rPr>
          <w:sz w:val="24"/>
          <w:lang w:val="pt-BR"/>
        </w:rPr>
      </w:pPr>
    </w:p>
    <w:p w:rsidR="00B765DD" w:rsidRDefault="00B765DD" w:rsidP="00B765DD">
      <w:pPr>
        <w:pStyle w:val="Corpodetexto2"/>
        <w:spacing w:line="240" w:lineRule="auto"/>
        <w:rPr>
          <w:sz w:val="24"/>
          <w:lang w:val="pt-BR"/>
        </w:rPr>
      </w:pPr>
      <w:r>
        <w:rPr>
          <w:sz w:val="24"/>
          <w:lang w:val="pt-BR"/>
        </w:rPr>
        <w:t xml:space="preserve">§ 1º – Cada uma das associações participantes do Campeonato, terão direito a um total máximo de 14 (quatorze) placas de publicidade nos jogos em que são mandantes, placas estas que obrigatoriamente terão o tamanho de 6 </w:t>
      </w:r>
      <w:proofErr w:type="spellStart"/>
      <w:r>
        <w:rPr>
          <w:sz w:val="24"/>
          <w:lang w:val="pt-BR"/>
        </w:rPr>
        <w:t>mt</w:t>
      </w:r>
      <w:proofErr w:type="spellEnd"/>
      <w:r>
        <w:rPr>
          <w:sz w:val="24"/>
          <w:lang w:val="pt-BR"/>
        </w:rPr>
        <w:t xml:space="preserve">. de comprimento x 1,00 </w:t>
      </w:r>
      <w:proofErr w:type="spellStart"/>
      <w:r>
        <w:rPr>
          <w:sz w:val="24"/>
          <w:lang w:val="pt-BR"/>
        </w:rPr>
        <w:t>mt</w:t>
      </w:r>
      <w:proofErr w:type="spellEnd"/>
      <w:r>
        <w:rPr>
          <w:sz w:val="24"/>
          <w:lang w:val="pt-BR"/>
        </w:rPr>
        <w:t>. de altura em 90º.</w:t>
      </w:r>
    </w:p>
    <w:p w:rsidR="00B765DD" w:rsidRDefault="00B765DD" w:rsidP="00B765DD">
      <w:pPr>
        <w:pStyle w:val="Corpodetexto2"/>
        <w:spacing w:line="240" w:lineRule="auto"/>
        <w:rPr>
          <w:sz w:val="24"/>
          <w:lang w:val="pt-BR"/>
        </w:rPr>
      </w:pPr>
    </w:p>
    <w:p w:rsidR="00B765DD" w:rsidRDefault="00B765DD" w:rsidP="00B765DD">
      <w:pPr>
        <w:pStyle w:val="Corpodetexto2"/>
        <w:spacing w:line="240" w:lineRule="auto"/>
        <w:rPr>
          <w:sz w:val="24"/>
          <w:lang w:val="pt-BR"/>
        </w:rPr>
      </w:pPr>
      <w:r>
        <w:rPr>
          <w:sz w:val="24"/>
          <w:lang w:val="pt-BR"/>
        </w:rPr>
        <w:t xml:space="preserve">§ 2º – As disposições das placas de publicidade em todos os Estádios deverão obedecer a um mapa estabelecido pela FGF. </w:t>
      </w:r>
    </w:p>
    <w:p w:rsidR="00B765DD" w:rsidRDefault="00B765DD" w:rsidP="00B765DD">
      <w:pPr>
        <w:pStyle w:val="Corpodetexto2"/>
        <w:spacing w:line="240" w:lineRule="auto"/>
        <w:rPr>
          <w:sz w:val="24"/>
          <w:lang w:val="pt-BR"/>
        </w:rPr>
      </w:pPr>
    </w:p>
    <w:p w:rsidR="00B765DD" w:rsidRDefault="00884089" w:rsidP="00B765DD">
      <w:pPr>
        <w:pStyle w:val="Corpodetexto2"/>
        <w:spacing w:line="240" w:lineRule="auto"/>
        <w:rPr>
          <w:sz w:val="24"/>
        </w:rPr>
      </w:pPr>
      <w:r w:rsidRPr="00C66F1B">
        <w:rPr>
          <w:color w:val="000000" w:themeColor="text1"/>
          <w:sz w:val="24"/>
        </w:rPr>
        <w:t>Art. 28</w:t>
      </w:r>
      <w:r w:rsidR="00B765DD" w:rsidRPr="00C66F1B">
        <w:rPr>
          <w:color w:val="000000" w:themeColor="text1"/>
          <w:sz w:val="24"/>
        </w:rPr>
        <w:t xml:space="preserve"> </w:t>
      </w:r>
      <w:r w:rsidR="00B765DD">
        <w:rPr>
          <w:sz w:val="24"/>
        </w:rPr>
        <w:t xml:space="preserve">– </w:t>
      </w:r>
      <w:proofErr w:type="spellStart"/>
      <w:r w:rsidR="00B765DD">
        <w:rPr>
          <w:sz w:val="24"/>
        </w:rPr>
        <w:t>Os</w:t>
      </w:r>
      <w:proofErr w:type="spellEnd"/>
      <w:r w:rsidR="00B765DD">
        <w:rPr>
          <w:sz w:val="24"/>
        </w:rPr>
        <w:t xml:space="preserve"> </w:t>
      </w:r>
      <w:proofErr w:type="spellStart"/>
      <w:r w:rsidR="00B765DD">
        <w:rPr>
          <w:sz w:val="24"/>
        </w:rPr>
        <w:t>técnicos</w:t>
      </w:r>
      <w:proofErr w:type="spellEnd"/>
      <w:r w:rsidR="00B765DD">
        <w:rPr>
          <w:sz w:val="24"/>
        </w:rPr>
        <w:t xml:space="preserve"> (</w:t>
      </w:r>
      <w:proofErr w:type="spellStart"/>
      <w:r w:rsidR="00B765DD">
        <w:rPr>
          <w:sz w:val="24"/>
        </w:rPr>
        <w:t>treinadores</w:t>
      </w:r>
      <w:proofErr w:type="spellEnd"/>
      <w:r w:rsidR="00B765DD">
        <w:rPr>
          <w:sz w:val="24"/>
        </w:rPr>
        <w:t xml:space="preserve">) das </w:t>
      </w:r>
      <w:proofErr w:type="spellStart"/>
      <w:r w:rsidR="00B765DD">
        <w:rPr>
          <w:sz w:val="24"/>
        </w:rPr>
        <w:t>associações</w:t>
      </w:r>
      <w:proofErr w:type="spellEnd"/>
      <w:r w:rsidR="00B765DD">
        <w:rPr>
          <w:sz w:val="24"/>
        </w:rPr>
        <w:t xml:space="preserve"> </w:t>
      </w:r>
      <w:proofErr w:type="spellStart"/>
      <w:r w:rsidR="00B765DD">
        <w:rPr>
          <w:sz w:val="24"/>
        </w:rPr>
        <w:t>terão</w:t>
      </w:r>
      <w:proofErr w:type="spellEnd"/>
      <w:r w:rsidR="00B765DD">
        <w:rPr>
          <w:sz w:val="24"/>
        </w:rPr>
        <w:t xml:space="preserve"> </w:t>
      </w:r>
      <w:proofErr w:type="spellStart"/>
      <w:r w:rsidR="00B765DD">
        <w:rPr>
          <w:sz w:val="24"/>
        </w:rPr>
        <w:t>obrigatoriamente</w:t>
      </w:r>
      <w:proofErr w:type="spellEnd"/>
      <w:r w:rsidR="00B765DD">
        <w:rPr>
          <w:sz w:val="24"/>
        </w:rPr>
        <w:t xml:space="preserve"> </w:t>
      </w:r>
      <w:proofErr w:type="spellStart"/>
      <w:r w:rsidR="00B765DD">
        <w:rPr>
          <w:sz w:val="24"/>
        </w:rPr>
        <w:t>seus</w:t>
      </w:r>
      <w:proofErr w:type="spellEnd"/>
      <w:r w:rsidR="00B765DD">
        <w:rPr>
          <w:sz w:val="24"/>
        </w:rPr>
        <w:t xml:space="preserve"> </w:t>
      </w:r>
      <w:proofErr w:type="spellStart"/>
      <w:r w:rsidR="00B765DD">
        <w:rPr>
          <w:sz w:val="24"/>
        </w:rPr>
        <w:t>contratos</w:t>
      </w:r>
      <w:proofErr w:type="spellEnd"/>
      <w:r w:rsidR="00B765DD">
        <w:rPr>
          <w:sz w:val="24"/>
        </w:rPr>
        <w:t xml:space="preserve"> </w:t>
      </w:r>
      <w:proofErr w:type="spellStart"/>
      <w:r w:rsidR="00B765DD">
        <w:rPr>
          <w:sz w:val="24"/>
        </w:rPr>
        <w:t>registrados</w:t>
      </w:r>
      <w:proofErr w:type="spellEnd"/>
      <w:r w:rsidR="00B765DD">
        <w:rPr>
          <w:sz w:val="24"/>
        </w:rPr>
        <w:t xml:space="preserve"> e </w:t>
      </w:r>
      <w:proofErr w:type="spellStart"/>
      <w:r w:rsidR="00B765DD">
        <w:rPr>
          <w:sz w:val="24"/>
        </w:rPr>
        <w:t>os</w:t>
      </w:r>
      <w:proofErr w:type="spellEnd"/>
      <w:r w:rsidR="00B765DD">
        <w:rPr>
          <w:sz w:val="24"/>
        </w:rPr>
        <w:t xml:space="preserve"> </w:t>
      </w:r>
      <w:proofErr w:type="spellStart"/>
      <w:r w:rsidR="00B765DD">
        <w:rPr>
          <w:sz w:val="24"/>
        </w:rPr>
        <w:t>nomes</w:t>
      </w:r>
      <w:proofErr w:type="spellEnd"/>
      <w:r w:rsidR="00B765DD">
        <w:rPr>
          <w:sz w:val="24"/>
        </w:rPr>
        <w:t xml:space="preserve"> </w:t>
      </w:r>
      <w:proofErr w:type="spellStart"/>
      <w:r w:rsidR="00B765DD">
        <w:rPr>
          <w:sz w:val="24"/>
        </w:rPr>
        <w:t>publicados</w:t>
      </w:r>
      <w:proofErr w:type="spellEnd"/>
      <w:r w:rsidR="00B765DD">
        <w:rPr>
          <w:sz w:val="24"/>
        </w:rPr>
        <w:t xml:space="preserve"> no BID da CBF.</w:t>
      </w:r>
    </w:p>
    <w:p w:rsidR="00B765DD" w:rsidRDefault="00B765DD" w:rsidP="00B765DD">
      <w:pPr>
        <w:pStyle w:val="Corpodetexto2"/>
        <w:spacing w:line="240" w:lineRule="auto"/>
        <w:rPr>
          <w:sz w:val="24"/>
        </w:rPr>
      </w:pPr>
    </w:p>
    <w:p w:rsidR="00B765DD" w:rsidRDefault="00884089" w:rsidP="00B765DD">
      <w:pPr>
        <w:jc w:val="both"/>
        <w:rPr>
          <w:sz w:val="24"/>
          <w:szCs w:val="24"/>
        </w:rPr>
      </w:pPr>
      <w:r w:rsidRPr="00C66F1B">
        <w:rPr>
          <w:color w:val="000000" w:themeColor="text1"/>
          <w:sz w:val="24"/>
          <w:szCs w:val="24"/>
        </w:rPr>
        <w:t>Art. 29</w:t>
      </w:r>
      <w:r w:rsidR="00B765DD" w:rsidRPr="00C66F1B">
        <w:rPr>
          <w:color w:val="000000" w:themeColor="text1"/>
          <w:sz w:val="24"/>
          <w:szCs w:val="24"/>
        </w:rPr>
        <w:t xml:space="preserve"> </w:t>
      </w:r>
      <w:r w:rsidR="00B765DD">
        <w:rPr>
          <w:sz w:val="24"/>
          <w:szCs w:val="24"/>
        </w:rPr>
        <w:t>– Toda captação de imagem para transmissão de jogos ao vivo pela internet é de exclusiva competência da FGF, tendo sido autorizada à unanimidade pelas associações integrantes do Campeonato por ocasião do Conselho Técnico do mesmo realizado dia 15 de dezembro de 2020.</w:t>
      </w:r>
    </w:p>
    <w:p w:rsidR="00B765DD" w:rsidRDefault="00B765DD" w:rsidP="00B765DD">
      <w:pPr>
        <w:jc w:val="both"/>
        <w:rPr>
          <w:sz w:val="24"/>
        </w:rPr>
      </w:pPr>
    </w:p>
    <w:p w:rsidR="00B765DD" w:rsidRPr="00884089" w:rsidRDefault="00884089" w:rsidP="00B765DD">
      <w:pPr>
        <w:jc w:val="both"/>
        <w:rPr>
          <w:b/>
          <w:i/>
          <w:color w:val="000000" w:themeColor="text1"/>
          <w:sz w:val="24"/>
        </w:rPr>
      </w:pPr>
      <w:r w:rsidRPr="00C66F1B">
        <w:rPr>
          <w:color w:val="000000" w:themeColor="text1"/>
          <w:sz w:val="24"/>
        </w:rPr>
        <w:t>Art. 30</w:t>
      </w:r>
      <w:r w:rsidR="00B765DD" w:rsidRPr="00C66F1B">
        <w:rPr>
          <w:color w:val="000000" w:themeColor="text1"/>
          <w:sz w:val="24"/>
        </w:rPr>
        <w:t xml:space="preserve"> </w:t>
      </w:r>
      <w:r w:rsidR="00B765DD">
        <w:rPr>
          <w:sz w:val="24"/>
        </w:rPr>
        <w:t xml:space="preserve">– </w:t>
      </w:r>
      <w:r w:rsidR="00B765DD" w:rsidRPr="00884089">
        <w:rPr>
          <w:color w:val="000000" w:themeColor="text1"/>
          <w:sz w:val="24"/>
        </w:rPr>
        <w:t xml:space="preserve">A bola a ser utilizada no Campeonato, será da marca </w:t>
      </w:r>
      <w:proofErr w:type="spellStart"/>
      <w:r w:rsidR="00B765DD" w:rsidRPr="00C66F1B">
        <w:rPr>
          <w:color w:val="000000" w:themeColor="text1"/>
          <w:sz w:val="24"/>
        </w:rPr>
        <w:t>Penalty</w:t>
      </w:r>
      <w:proofErr w:type="spellEnd"/>
      <w:r w:rsidRPr="00884089">
        <w:rPr>
          <w:color w:val="000000" w:themeColor="text1"/>
          <w:sz w:val="24"/>
        </w:rPr>
        <w:t>.</w:t>
      </w:r>
    </w:p>
    <w:p w:rsidR="000416C7" w:rsidRPr="00386794" w:rsidRDefault="000416C7" w:rsidP="00B765DD">
      <w:pPr>
        <w:jc w:val="both"/>
        <w:rPr>
          <w:b/>
          <w:i/>
          <w:sz w:val="24"/>
        </w:rPr>
      </w:pPr>
    </w:p>
    <w:p w:rsidR="00C66F1B" w:rsidRDefault="00B765DD" w:rsidP="00B765DD">
      <w:pPr>
        <w:jc w:val="both"/>
        <w:rPr>
          <w:sz w:val="24"/>
        </w:rPr>
      </w:pPr>
      <w:r w:rsidRPr="00C66F1B">
        <w:rPr>
          <w:color w:val="000000" w:themeColor="text1"/>
          <w:sz w:val="24"/>
        </w:rPr>
        <w:t xml:space="preserve">Art. </w:t>
      </w:r>
      <w:r w:rsidR="00884089" w:rsidRPr="00C66F1B">
        <w:rPr>
          <w:color w:val="000000" w:themeColor="text1"/>
          <w:sz w:val="24"/>
        </w:rPr>
        <w:t>31</w:t>
      </w:r>
      <w:r w:rsidRPr="00C66F1B">
        <w:rPr>
          <w:color w:val="000000" w:themeColor="text1"/>
          <w:sz w:val="24"/>
        </w:rPr>
        <w:t xml:space="preserve"> </w:t>
      </w:r>
      <w:r>
        <w:rPr>
          <w:sz w:val="24"/>
        </w:rPr>
        <w:t>– Havendo coincidência nas datas de jogos do Campeonato com os promovidos pela Confederação Brasileira de Futebol (Copa do Brasil, etc.) poderá a Federação Goiana de Futebol, antecipar, adiar, alterar horário e/ou local dos jogos, de acordo com o interesse das associações participantes e do Campeonato, sem que seja necessário o comum acordo entre as associações participantes, o mesmo acontecendo em função da grade da TV.</w:t>
      </w:r>
    </w:p>
    <w:p w:rsidR="00C66F1B" w:rsidRDefault="00C66F1B" w:rsidP="00B765DD">
      <w:pPr>
        <w:jc w:val="both"/>
        <w:rPr>
          <w:sz w:val="24"/>
        </w:rPr>
      </w:pPr>
    </w:p>
    <w:p w:rsidR="00B765DD" w:rsidRDefault="00884089" w:rsidP="00B765DD">
      <w:pPr>
        <w:jc w:val="both"/>
        <w:rPr>
          <w:sz w:val="24"/>
        </w:rPr>
      </w:pPr>
      <w:r w:rsidRPr="00C66F1B">
        <w:rPr>
          <w:color w:val="000000" w:themeColor="text1"/>
          <w:sz w:val="24"/>
        </w:rPr>
        <w:t>Art. 32</w:t>
      </w:r>
      <w:r w:rsidR="00B765DD" w:rsidRPr="00C66F1B">
        <w:rPr>
          <w:color w:val="000000" w:themeColor="text1"/>
          <w:sz w:val="24"/>
        </w:rPr>
        <w:t xml:space="preserve"> </w:t>
      </w:r>
      <w:r w:rsidR="00B765DD">
        <w:rPr>
          <w:sz w:val="24"/>
        </w:rPr>
        <w:t xml:space="preserve">– Nenhuma partida do Campeonato poderá ser realizada, sem a presença de um médico, 2 (duas) enfermeiras padrão e uma ambulância para cada 10.000 (dez mil) expectadores, de fácil acesso, estacionada próximo ao campo de jogo, providências estas, de responsabilidade </w:t>
      </w:r>
      <w:r w:rsidR="00B765DD" w:rsidRPr="00925314">
        <w:rPr>
          <w:sz w:val="24"/>
          <w:u w:val="single"/>
        </w:rPr>
        <w:t>exclusiva da associação mandante</w:t>
      </w:r>
      <w:r w:rsidR="00B765DD">
        <w:rPr>
          <w:sz w:val="24"/>
        </w:rPr>
        <w:t xml:space="preserve"> devendo o árbitro aguardar até 20 (vinte) minutos após a hora marcada para o início da partida, para o atendimento ao disposto no presente artigo, podendo a seu critério (do árbitro) estender o referido prazo, de acordo com as peculiaridades de momento (se haverá possibilidade do jogo terminar caso o Estádio não tenha iluminação, por exemplo) e através das informações recebidas de quem de direito que a falha está prestes de ser sanada.</w:t>
      </w:r>
    </w:p>
    <w:p w:rsidR="00B765DD" w:rsidRDefault="00B765DD" w:rsidP="00B765DD">
      <w:pPr>
        <w:jc w:val="both"/>
        <w:rPr>
          <w:sz w:val="24"/>
        </w:rPr>
      </w:pPr>
    </w:p>
    <w:p w:rsidR="00B765DD" w:rsidRDefault="00B765DD" w:rsidP="00B765DD">
      <w:pPr>
        <w:jc w:val="both"/>
        <w:rPr>
          <w:sz w:val="24"/>
        </w:rPr>
      </w:pPr>
      <w:r>
        <w:rPr>
          <w:sz w:val="24"/>
        </w:rPr>
        <w:t>Parágrafo Único – Caso uma partida não seja realizada pelo não cumprimento do disp</w:t>
      </w:r>
      <w:r w:rsidR="002B4F08">
        <w:rPr>
          <w:sz w:val="24"/>
        </w:rPr>
        <w:t>osto no ‘caput’ deste artigo do presente Regulamento Específico</w:t>
      </w:r>
      <w:r>
        <w:rPr>
          <w:sz w:val="24"/>
        </w:rPr>
        <w:t>, a associação mandante será declarada perdedora por W.O.</w:t>
      </w:r>
    </w:p>
    <w:p w:rsidR="00B765DD" w:rsidRDefault="00B765DD" w:rsidP="00B765DD">
      <w:pPr>
        <w:jc w:val="both"/>
        <w:rPr>
          <w:sz w:val="24"/>
        </w:rPr>
      </w:pPr>
    </w:p>
    <w:p w:rsidR="00B765DD" w:rsidRDefault="00B765DD" w:rsidP="00B765DD">
      <w:pPr>
        <w:jc w:val="both"/>
        <w:rPr>
          <w:sz w:val="24"/>
        </w:rPr>
      </w:pPr>
      <w:r w:rsidRPr="00C66F1B">
        <w:rPr>
          <w:color w:val="000000" w:themeColor="text1"/>
          <w:sz w:val="24"/>
        </w:rPr>
        <w:lastRenderedPageBreak/>
        <w:t>Art.</w:t>
      </w:r>
      <w:r w:rsidR="00884089" w:rsidRPr="00C66F1B">
        <w:rPr>
          <w:color w:val="000000" w:themeColor="text1"/>
          <w:sz w:val="24"/>
        </w:rPr>
        <w:t xml:space="preserve"> 33</w:t>
      </w:r>
      <w:r w:rsidRPr="00C66F1B">
        <w:rPr>
          <w:color w:val="000000" w:themeColor="text1"/>
          <w:sz w:val="24"/>
        </w:rPr>
        <w:t xml:space="preserve"> </w:t>
      </w:r>
      <w:r>
        <w:rPr>
          <w:sz w:val="24"/>
        </w:rPr>
        <w:t xml:space="preserve">– As associações ficam </w:t>
      </w:r>
      <w:r w:rsidRPr="00653065">
        <w:rPr>
          <w:sz w:val="24"/>
          <w:u w:val="single"/>
        </w:rPr>
        <w:t>obrigadas</w:t>
      </w:r>
      <w:r>
        <w:rPr>
          <w:sz w:val="24"/>
        </w:rPr>
        <w:t xml:space="preserve"> a entregar os seus respectivos boletins para os órgãos de imprensa e representante técnico em todas as partidas com pelo menos 60 (sessenta) minutos (1 hora) de antecedência.</w:t>
      </w:r>
    </w:p>
    <w:p w:rsidR="00B765DD" w:rsidRDefault="00B765DD" w:rsidP="00B765DD">
      <w:pPr>
        <w:jc w:val="both"/>
        <w:rPr>
          <w:sz w:val="24"/>
        </w:rPr>
      </w:pPr>
    </w:p>
    <w:p w:rsidR="00B765DD" w:rsidRPr="009078A8" w:rsidRDefault="00884089" w:rsidP="00B765DD">
      <w:pPr>
        <w:jc w:val="both"/>
        <w:rPr>
          <w:sz w:val="24"/>
          <w:szCs w:val="24"/>
          <w:lang w:val="pt-PT" w:eastAsia="pt-PT"/>
        </w:rPr>
      </w:pPr>
      <w:r w:rsidRPr="00C66F1B">
        <w:rPr>
          <w:color w:val="000000" w:themeColor="text1"/>
          <w:sz w:val="24"/>
        </w:rPr>
        <w:t>Art. 34</w:t>
      </w:r>
      <w:r w:rsidR="00B765DD" w:rsidRPr="00C66F1B">
        <w:rPr>
          <w:color w:val="000000" w:themeColor="text1"/>
          <w:sz w:val="24"/>
        </w:rPr>
        <w:t xml:space="preserve"> </w:t>
      </w:r>
      <w:r w:rsidR="00B765DD">
        <w:rPr>
          <w:sz w:val="24"/>
        </w:rPr>
        <w:t xml:space="preserve">– O árbitro de vídeo (VAR) </w:t>
      </w:r>
      <w:r w:rsidR="00B765DD">
        <w:rPr>
          <w:sz w:val="24"/>
          <w:szCs w:val="24"/>
          <w:lang w:val="pt-PT" w:eastAsia="pt-PT"/>
        </w:rPr>
        <w:t>p</w:t>
      </w:r>
      <w:r w:rsidR="00B765DD" w:rsidRPr="009078A8">
        <w:rPr>
          <w:sz w:val="24"/>
          <w:szCs w:val="24"/>
          <w:lang w:val="pt-PT" w:eastAsia="pt-PT"/>
        </w:rPr>
        <w:t>oderá ser solicitado com a devida antecedênci</w:t>
      </w:r>
      <w:r w:rsidR="00B765DD">
        <w:rPr>
          <w:sz w:val="24"/>
          <w:szCs w:val="24"/>
          <w:lang w:val="pt-PT" w:eastAsia="pt-PT"/>
        </w:rPr>
        <w:t>a sendo as despesas custeadas pela</w:t>
      </w:r>
      <w:r w:rsidR="00B765DD" w:rsidRPr="009078A8">
        <w:rPr>
          <w:sz w:val="24"/>
          <w:szCs w:val="24"/>
          <w:lang w:val="pt-PT" w:eastAsia="pt-PT"/>
        </w:rPr>
        <w:t xml:space="preserve"> </w:t>
      </w:r>
      <w:r w:rsidR="00B765DD">
        <w:rPr>
          <w:sz w:val="24"/>
          <w:szCs w:val="24"/>
          <w:lang w:val="pt-PT" w:eastAsia="pt-PT"/>
        </w:rPr>
        <w:t>associação solicitante, respeitadas as condições de implantação do mesmo nos respectivos Estádios utilizados no Campeonato, independente da concordância da equipe adversária.</w:t>
      </w:r>
      <w:r w:rsidR="00B765DD" w:rsidRPr="009078A8">
        <w:rPr>
          <w:sz w:val="24"/>
          <w:szCs w:val="24"/>
          <w:lang w:val="pt-PT" w:eastAsia="pt-PT"/>
        </w:rPr>
        <w:t>  </w:t>
      </w:r>
    </w:p>
    <w:p w:rsidR="00B765DD" w:rsidRDefault="00B765DD" w:rsidP="00B765DD">
      <w:pPr>
        <w:jc w:val="both"/>
        <w:rPr>
          <w:sz w:val="24"/>
        </w:rPr>
      </w:pPr>
    </w:p>
    <w:p w:rsidR="00B765DD" w:rsidRDefault="00884089" w:rsidP="00B765DD">
      <w:pPr>
        <w:jc w:val="both"/>
        <w:rPr>
          <w:sz w:val="24"/>
        </w:rPr>
      </w:pPr>
      <w:r w:rsidRPr="00C66F1B">
        <w:rPr>
          <w:color w:val="000000" w:themeColor="text1"/>
          <w:sz w:val="24"/>
        </w:rPr>
        <w:t>Art. 35</w:t>
      </w:r>
      <w:r w:rsidR="00B765DD" w:rsidRPr="00C66F1B">
        <w:rPr>
          <w:color w:val="000000" w:themeColor="text1"/>
          <w:sz w:val="24"/>
        </w:rPr>
        <w:t xml:space="preserve"> </w:t>
      </w:r>
      <w:r w:rsidR="00B765DD">
        <w:rPr>
          <w:sz w:val="24"/>
        </w:rPr>
        <w:t xml:space="preserve">– A Coordenadoria Técnica e a Diretoria da FGF </w:t>
      </w:r>
      <w:proofErr w:type="gramStart"/>
      <w:r w:rsidR="00B765DD">
        <w:rPr>
          <w:sz w:val="24"/>
        </w:rPr>
        <w:t>expedirá</w:t>
      </w:r>
      <w:proofErr w:type="gramEnd"/>
      <w:r w:rsidR="00B765DD">
        <w:rPr>
          <w:sz w:val="24"/>
        </w:rPr>
        <w:t xml:space="preserve"> normas complementares e instruções que se fizerem necessárias à boa e fiel execução do presente Regulamento Específico.</w:t>
      </w:r>
    </w:p>
    <w:p w:rsidR="00B765DD" w:rsidRDefault="00B765DD" w:rsidP="00B765DD">
      <w:pPr>
        <w:jc w:val="both"/>
        <w:rPr>
          <w:sz w:val="24"/>
        </w:rPr>
      </w:pPr>
    </w:p>
    <w:p w:rsidR="00B765DD" w:rsidRDefault="00884089" w:rsidP="00B765DD">
      <w:pPr>
        <w:jc w:val="both"/>
        <w:rPr>
          <w:sz w:val="24"/>
        </w:rPr>
      </w:pPr>
      <w:r w:rsidRPr="00C66F1B">
        <w:rPr>
          <w:color w:val="000000" w:themeColor="text1"/>
          <w:sz w:val="24"/>
        </w:rPr>
        <w:t>Art. 36</w:t>
      </w:r>
      <w:r w:rsidR="00B765DD" w:rsidRPr="00C66F1B">
        <w:rPr>
          <w:color w:val="000000" w:themeColor="text1"/>
          <w:sz w:val="24"/>
        </w:rPr>
        <w:t xml:space="preserve"> </w:t>
      </w:r>
      <w:r w:rsidR="00B765DD">
        <w:rPr>
          <w:sz w:val="24"/>
        </w:rPr>
        <w:t>– Os casos omissos no presente Regulamento Específico serão resolvidos na melhor forma de direito pela Diretoria da Federação Goiana de Futebol.</w:t>
      </w:r>
    </w:p>
    <w:p w:rsidR="00B765DD" w:rsidRDefault="00B765DD" w:rsidP="00B765DD">
      <w:pPr>
        <w:jc w:val="both"/>
        <w:rPr>
          <w:sz w:val="24"/>
        </w:rPr>
      </w:pPr>
    </w:p>
    <w:p w:rsidR="00B765DD" w:rsidRPr="000D23A9" w:rsidRDefault="00B765DD" w:rsidP="00B765DD">
      <w:pPr>
        <w:jc w:val="both"/>
        <w:rPr>
          <w:b/>
          <w:color w:val="FF0000"/>
          <w:sz w:val="24"/>
        </w:rPr>
      </w:pPr>
      <w:r>
        <w:rPr>
          <w:b/>
          <w:sz w:val="24"/>
        </w:rPr>
        <w:t xml:space="preserve">                          </w:t>
      </w:r>
      <w:r w:rsidRPr="00887D8D">
        <w:rPr>
          <w:b/>
          <w:sz w:val="24"/>
        </w:rPr>
        <w:t>COORDENADORIA TÉCNICA DA FEDERAÇÃO GOIAN</w:t>
      </w:r>
      <w:r>
        <w:rPr>
          <w:b/>
          <w:sz w:val="24"/>
        </w:rPr>
        <w:t xml:space="preserve">A DE FUTEBOL, em Goiânia, aos </w:t>
      </w:r>
      <w:r w:rsidRPr="000D23A9">
        <w:rPr>
          <w:b/>
          <w:color w:val="FF0000"/>
          <w:sz w:val="24"/>
        </w:rPr>
        <w:t>29</w:t>
      </w:r>
      <w:r w:rsidR="000D23A9" w:rsidRPr="000D23A9">
        <w:rPr>
          <w:b/>
          <w:color w:val="FF0000"/>
          <w:sz w:val="24"/>
        </w:rPr>
        <w:t xml:space="preserve"> dias do mês de janeiro de 2021</w:t>
      </w:r>
      <w:r w:rsidRPr="000D23A9">
        <w:rPr>
          <w:b/>
          <w:color w:val="FF0000"/>
          <w:sz w:val="24"/>
        </w:rPr>
        <w:t>.</w:t>
      </w:r>
    </w:p>
    <w:p w:rsidR="00B765DD" w:rsidRDefault="00B765DD" w:rsidP="00B765DD">
      <w:pPr>
        <w:jc w:val="both"/>
        <w:rPr>
          <w:sz w:val="24"/>
        </w:rPr>
      </w:pPr>
    </w:p>
    <w:p w:rsidR="00884089" w:rsidRDefault="00884089" w:rsidP="00B765DD">
      <w:pPr>
        <w:jc w:val="both"/>
        <w:rPr>
          <w:sz w:val="24"/>
        </w:rPr>
      </w:pPr>
    </w:p>
    <w:p w:rsidR="00B765DD" w:rsidRDefault="00B765DD" w:rsidP="00B765DD">
      <w:pPr>
        <w:jc w:val="both"/>
        <w:rPr>
          <w:b/>
          <w:bCs/>
          <w:sz w:val="24"/>
        </w:rPr>
      </w:pPr>
      <w:r>
        <w:rPr>
          <w:b/>
          <w:bCs/>
          <w:sz w:val="24"/>
        </w:rPr>
        <w:t xml:space="preserve">                                              ROBERTO SAMPAIO DA SILVA</w:t>
      </w:r>
      <w:bookmarkStart w:id="0" w:name="_GoBack"/>
      <w:bookmarkEnd w:id="0"/>
    </w:p>
    <w:p w:rsidR="00B765DD" w:rsidRDefault="00B765DD" w:rsidP="00B765DD">
      <w:pPr>
        <w:jc w:val="both"/>
        <w:rPr>
          <w:b/>
          <w:bCs/>
          <w:sz w:val="24"/>
        </w:rPr>
      </w:pPr>
      <w:r>
        <w:rPr>
          <w:b/>
          <w:bCs/>
          <w:sz w:val="24"/>
        </w:rPr>
        <w:t xml:space="preserve">                                                         Coordenador Técnico</w:t>
      </w:r>
    </w:p>
    <w:p w:rsidR="00386794" w:rsidRDefault="00386794" w:rsidP="00B765DD">
      <w:pPr>
        <w:jc w:val="both"/>
        <w:rPr>
          <w:sz w:val="24"/>
        </w:rPr>
      </w:pPr>
    </w:p>
    <w:p w:rsidR="00884089" w:rsidRDefault="00884089" w:rsidP="00B765DD">
      <w:pPr>
        <w:jc w:val="both"/>
        <w:rPr>
          <w:sz w:val="24"/>
        </w:rPr>
      </w:pPr>
    </w:p>
    <w:p w:rsidR="00B765DD" w:rsidRDefault="00B765DD" w:rsidP="00B765DD">
      <w:pPr>
        <w:jc w:val="both"/>
        <w:rPr>
          <w:b/>
          <w:bCs/>
          <w:sz w:val="24"/>
        </w:rPr>
      </w:pPr>
      <w:r>
        <w:rPr>
          <w:b/>
          <w:bCs/>
          <w:sz w:val="24"/>
        </w:rPr>
        <w:t xml:space="preserve">                                              RONEI FERREIRA DE FREITAS</w:t>
      </w:r>
    </w:p>
    <w:p w:rsidR="00B765DD" w:rsidRDefault="00B765DD" w:rsidP="00B765DD">
      <w:pPr>
        <w:jc w:val="both"/>
        <w:rPr>
          <w:b/>
          <w:bCs/>
          <w:sz w:val="24"/>
        </w:rPr>
      </w:pPr>
      <w:r>
        <w:rPr>
          <w:b/>
          <w:bCs/>
          <w:sz w:val="24"/>
        </w:rPr>
        <w:t xml:space="preserve">                                                            Superintendente</w:t>
      </w:r>
    </w:p>
    <w:p w:rsidR="00386794" w:rsidRDefault="00386794" w:rsidP="00B765DD">
      <w:pPr>
        <w:jc w:val="both"/>
        <w:rPr>
          <w:b/>
          <w:bCs/>
          <w:sz w:val="24"/>
        </w:rPr>
      </w:pPr>
    </w:p>
    <w:p w:rsidR="00884089" w:rsidRDefault="00884089" w:rsidP="00B765DD">
      <w:pPr>
        <w:jc w:val="both"/>
        <w:rPr>
          <w:b/>
          <w:bCs/>
          <w:sz w:val="24"/>
        </w:rPr>
      </w:pPr>
    </w:p>
    <w:p w:rsidR="00B765DD" w:rsidRDefault="00B765DD" w:rsidP="00B765DD">
      <w:pPr>
        <w:jc w:val="both"/>
        <w:rPr>
          <w:b/>
          <w:bCs/>
          <w:sz w:val="24"/>
        </w:rPr>
      </w:pPr>
      <w:r>
        <w:rPr>
          <w:b/>
          <w:bCs/>
          <w:sz w:val="24"/>
        </w:rPr>
        <w:t xml:space="preserve">                                                 LEONÍDIO JOSÉ DOS ANJOS</w:t>
      </w:r>
    </w:p>
    <w:p w:rsidR="00B765DD" w:rsidRDefault="00B765DD" w:rsidP="00B765DD">
      <w:pPr>
        <w:jc w:val="both"/>
        <w:rPr>
          <w:b/>
          <w:bCs/>
          <w:sz w:val="24"/>
        </w:rPr>
      </w:pPr>
      <w:r>
        <w:rPr>
          <w:b/>
          <w:bCs/>
          <w:sz w:val="24"/>
        </w:rPr>
        <w:t xml:space="preserve">                                                              Diretor Geral</w:t>
      </w:r>
    </w:p>
    <w:p w:rsidR="00B765DD" w:rsidRDefault="00B765DD" w:rsidP="00B765DD">
      <w:pPr>
        <w:jc w:val="both"/>
        <w:rPr>
          <w:b/>
          <w:bCs/>
          <w:sz w:val="24"/>
        </w:rPr>
      </w:pPr>
    </w:p>
    <w:p w:rsidR="00884089" w:rsidRDefault="00884089" w:rsidP="00B765DD">
      <w:pPr>
        <w:jc w:val="both"/>
        <w:rPr>
          <w:b/>
          <w:bCs/>
          <w:sz w:val="24"/>
        </w:rPr>
      </w:pPr>
    </w:p>
    <w:p w:rsidR="00B765DD" w:rsidRPr="00640309" w:rsidRDefault="00B765DD" w:rsidP="00B765DD">
      <w:pPr>
        <w:jc w:val="both"/>
        <w:rPr>
          <w:sz w:val="24"/>
        </w:rPr>
      </w:pPr>
      <w:r>
        <w:rPr>
          <w:b/>
          <w:bCs/>
          <w:sz w:val="24"/>
        </w:rPr>
        <w:t xml:space="preserve">                                                 ANDRÉ LUIZ PITTA PIRES</w:t>
      </w:r>
    </w:p>
    <w:p w:rsidR="00B765DD" w:rsidRPr="00640309" w:rsidRDefault="00B765DD" w:rsidP="00B765DD">
      <w:pPr>
        <w:rPr>
          <w:b/>
          <w:bCs/>
          <w:sz w:val="24"/>
        </w:rPr>
      </w:pPr>
      <w:r>
        <w:rPr>
          <w:b/>
          <w:bCs/>
          <w:sz w:val="24"/>
        </w:rPr>
        <w:t xml:space="preserve">                                                                    Presidente</w:t>
      </w:r>
    </w:p>
    <w:p w:rsidR="00B765DD" w:rsidRDefault="00B765DD" w:rsidP="00B765DD"/>
    <w:p w:rsidR="00B765DD" w:rsidRDefault="00B765DD" w:rsidP="00B765DD"/>
    <w:p w:rsidR="000E3B95" w:rsidRDefault="000E3B95" w:rsidP="002C6EB4"/>
    <w:p w:rsidR="00E85C62" w:rsidRDefault="00E85C62" w:rsidP="002C6EB4"/>
    <w:p w:rsidR="00E85C62" w:rsidRDefault="00E85C62" w:rsidP="002C6EB4"/>
    <w:p w:rsidR="00E85C62" w:rsidRDefault="00E85C62" w:rsidP="002C6EB4"/>
    <w:p w:rsidR="00E85C62" w:rsidRDefault="00E85C62" w:rsidP="002C6EB4"/>
    <w:p w:rsidR="00E85C62" w:rsidRDefault="00E85C62" w:rsidP="002C6EB4"/>
    <w:p w:rsidR="002C6EB4" w:rsidRDefault="002C6EB4" w:rsidP="002C6EB4"/>
    <w:p w:rsidR="002C6EB4" w:rsidRDefault="002C6EB4" w:rsidP="001279B4">
      <w:pPr>
        <w:ind w:firstLine="708"/>
      </w:pPr>
    </w:p>
    <w:p w:rsidR="002C6EB4" w:rsidRDefault="002C6EB4" w:rsidP="002C6EB4"/>
    <w:sectPr w:rsidR="002C6EB4" w:rsidSect="00DD4876">
      <w:headerReference w:type="default" r:id="rId8"/>
      <w:footerReference w:type="default" r:id="rId9"/>
      <w:pgSz w:w="11907" w:h="16840" w:code="9"/>
      <w:pgMar w:top="1418" w:right="851" w:bottom="993" w:left="1276" w:header="426" w:footer="633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846E7" w:rsidRDefault="00D846E7">
      <w:r>
        <w:separator/>
      </w:r>
    </w:p>
  </w:endnote>
  <w:endnote w:type="continuationSeparator" w:id="0">
    <w:p w:rsidR="00D846E7" w:rsidRDefault="00D846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E3B95" w:rsidRDefault="000E3B95">
    <w:pPr>
      <w:pStyle w:val="Rodap"/>
      <w:jc w:val="center"/>
      <w:rPr>
        <w:b/>
        <w:sz w:val="18"/>
      </w:rPr>
    </w:pPr>
  </w:p>
  <w:p w:rsidR="006B1D63" w:rsidRDefault="006B1D63">
    <w:pPr>
      <w:pStyle w:val="Rodap"/>
      <w:jc w:val="center"/>
      <w:rPr>
        <w:b/>
        <w:color w:val="0000FF"/>
        <w:sz w:val="18"/>
      </w:rPr>
    </w:pPr>
    <w:r>
      <w:rPr>
        <w:b/>
        <w:color w:val="0000FF"/>
        <w:sz w:val="18"/>
      </w:rPr>
      <w:t>EDIFÍCIO THE PRIME TAMANDARÉ OFFICE 22º ANDAR - RUA 5 Nº 691</w:t>
    </w:r>
  </w:p>
  <w:p w:rsidR="000E3B95" w:rsidRPr="002C6EB4" w:rsidRDefault="006B1D63">
    <w:pPr>
      <w:pStyle w:val="Rodap"/>
      <w:jc w:val="center"/>
      <w:rPr>
        <w:b/>
        <w:color w:val="0000FF"/>
        <w:sz w:val="18"/>
      </w:rPr>
    </w:pPr>
    <w:r>
      <w:rPr>
        <w:b/>
        <w:color w:val="0000FF"/>
        <w:sz w:val="18"/>
      </w:rPr>
      <w:t>SETOR OESTE – GOIÂNIA – GO CEP: 74.115-060</w:t>
    </w:r>
    <w:r w:rsidR="000E3B95" w:rsidRPr="002C6EB4">
      <w:rPr>
        <w:b/>
        <w:color w:val="0000FF"/>
        <w:sz w:val="18"/>
      </w:rPr>
      <w:t xml:space="preserve"> – FONE: (62) </w:t>
    </w:r>
    <w:r w:rsidR="001279B4">
      <w:rPr>
        <w:b/>
        <w:color w:val="0000FF"/>
        <w:sz w:val="18"/>
      </w:rPr>
      <w:t>3</w:t>
    </w:r>
    <w:r w:rsidR="000E3B95" w:rsidRPr="002C6EB4">
      <w:rPr>
        <w:b/>
        <w:color w:val="0000FF"/>
        <w:sz w:val="18"/>
      </w:rPr>
      <w:t>218-2311 – FAX: (</w:t>
    </w:r>
    <w:proofErr w:type="gramStart"/>
    <w:r w:rsidR="000E3B95" w:rsidRPr="002C6EB4">
      <w:rPr>
        <w:b/>
        <w:color w:val="0000FF"/>
        <w:sz w:val="18"/>
      </w:rPr>
      <w:t xml:space="preserve">62) </w:t>
    </w:r>
    <w:r w:rsidR="002C6EB4">
      <w:rPr>
        <w:b/>
        <w:color w:val="0000FF"/>
        <w:sz w:val="18"/>
      </w:rPr>
      <w:t xml:space="preserve"> 3</w:t>
    </w:r>
    <w:r w:rsidR="004D248F">
      <w:rPr>
        <w:b/>
        <w:color w:val="0000FF"/>
        <w:sz w:val="18"/>
      </w:rPr>
      <w:t>920</w:t>
    </w:r>
    <w:proofErr w:type="gramEnd"/>
    <w:r w:rsidR="004D248F">
      <w:rPr>
        <w:b/>
        <w:color w:val="0000FF"/>
        <w:sz w:val="18"/>
      </w:rPr>
      <w:t>-9050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846E7" w:rsidRDefault="00D846E7">
      <w:r>
        <w:separator/>
      </w:r>
    </w:p>
  </w:footnote>
  <w:footnote w:type="continuationSeparator" w:id="0">
    <w:p w:rsidR="00D846E7" w:rsidRDefault="00D846E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C6EB4" w:rsidRDefault="003E17A5" w:rsidP="002C6EB4">
    <w:pPr>
      <w:pStyle w:val="Cabealho"/>
      <w:jc w:val="right"/>
      <w:rPr>
        <w:b/>
        <w:i/>
        <w:sz w:val="48"/>
      </w:rPr>
    </w:pPr>
    <w:r w:rsidRPr="003E17A5">
      <w:rPr>
        <w:noProof/>
      </w:rPr>
      <w:drawing>
        <wp:anchor distT="0" distB="0" distL="114300" distR="114300" simplePos="0" relativeHeight="251659264" behindDoc="1" locked="0" layoutInCell="1" allowOverlap="1" wp14:anchorId="64AE8CFE" wp14:editId="1763E61C">
          <wp:simplePos x="0" y="0"/>
          <wp:positionH relativeFrom="column">
            <wp:posOffset>-524510</wp:posOffset>
          </wp:positionH>
          <wp:positionV relativeFrom="paragraph">
            <wp:posOffset>39449</wp:posOffset>
          </wp:positionV>
          <wp:extent cx="1019175" cy="1082873"/>
          <wp:effectExtent l="0" t="0" r="0" b="3175"/>
          <wp:wrapNone/>
          <wp:docPr id="3" name="Imagem 3" descr="C:\FGF\Goianão 2021\1 Divisa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FGF\Goianão 2021\1 Divisao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9166" cy="110411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4D248F">
      <w:rPr>
        <w:noProof/>
      </w:rPr>
      <w:drawing>
        <wp:anchor distT="0" distB="0" distL="114300" distR="114300" simplePos="0" relativeHeight="251655168" behindDoc="1" locked="0" layoutInCell="1" allowOverlap="1">
          <wp:simplePos x="0" y="0"/>
          <wp:positionH relativeFrom="column">
            <wp:posOffset>5247640</wp:posOffset>
          </wp:positionH>
          <wp:positionV relativeFrom="paragraph">
            <wp:posOffset>110490</wp:posOffset>
          </wp:positionV>
          <wp:extent cx="1353820" cy="790575"/>
          <wp:effectExtent l="0" t="0" r="0" b="9525"/>
          <wp:wrapNone/>
          <wp:docPr id="2" name="Imagem 2" descr="Descrição: Descrição: Descrição: Logo da Paz 200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 descr="Descrição: Descrição: Descrição: Logo da Paz 2007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53820" cy="7905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C6EB4">
      <w:rPr>
        <w:b/>
        <w:i/>
        <w:sz w:val="48"/>
      </w:rPr>
      <w:t xml:space="preserve">  </w:t>
    </w:r>
  </w:p>
  <w:p w:rsidR="000E3B95" w:rsidRPr="001279B4" w:rsidRDefault="002C6EB4" w:rsidP="002C6EB4">
    <w:pPr>
      <w:pStyle w:val="Cabealho"/>
      <w:rPr>
        <w:b/>
        <w:sz w:val="42"/>
        <w:szCs w:val="42"/>
      </w:rPr>
    </w:pPr>
    <w:r>
      <w:rPr>
        <w:b/>
        <w:i/>
        <w:color w:val="0000FF"/>
        <w:sz w:val="44"/>
        <w:szCs w:val="44"/>
      </w:rPr>
      <w:t xml:space="preserve">      </w:t>
    </w:r>
    <w:r w:rsidR="00E85C62">
      <w:rPr>
        <w:b/>
        <w:i/>
        <w:color w:val="0000FF"/>
        <w:sz w:val="44"/>
        <w:szCs w:val="44"/>
      </w:rPr>
      <w:t xml:space="preserve"> </w:t>
    </w:r>
    <w:r w:rsidR="001279B4">
      <w:rPr>
        <w:b/>
        <w:i/>
        <w:color w:val="0000FF"/>
        <w:sz w:val="44"/>
        <w:szCs w:val="44"/>
      </w:rPr>
      <w:t xml:space="preserve"> </w:t>
    </w:r>
    <w:r w:rsidR="000E3B95" w:rsidRPr="001279B4">
      <w:rPr>
        <w:b/>
        <w:color w:val="0000FF"/>
        <w:sz w:val="42"/>
        <w:szCs w:val="42"/>
      </w:rPr>
      <w:t>FEDERAÇÃO GOIANA DE FUTEBOL</w:t>
    </w:r>
  </w:p>
  <w:p w:rsidR="000E3B95" w:rsidRDefault="00DD4876" w:rsidP="00DD4876">
    <w:pPr>
      <w:pStyle w:val="Cabealho"/>
      <w:rPr>
        <w:b/>
        <w:i/>
        <w:sz w:val="32"/>
      </w:rPr>
    </w:pPr>
    <w:r>
      <w:t xml:space="preserve">                                                           </w:t>
    </w:r>
    <w:r w:rsidR="00E85C62">
      <w:t xml:space="preserve">    </w:t>
    </w:r>
    <w:r>
      <w:t xml:space="preserve"> </w:t>
    </w:r>
    <w:hyperlink r:id="rId3" w:history="1">
      <w:r w:rsidR="002C6EB4" w:rsidRPr="00253379">
        <w:rPr>
          <w:rStyle w:val="Hyperlink"/>
          <w:b/>
          <w:i/>
          <w:sz w:val="32"/>
        </w:rPr>
        <w:t>www.fgf.esp.br</w:t>
      </w:r>
    </w:hyperlink>
  </w:p>
  <w:p w:rsidR="002C6EB4" w:rsidRDefault="002C6EB4">
    <w:pPr>
      <w:pStyle w:val="Cabealho"/>
      <w:jc w:val="center"/>
      <w:rPr>
        <w:b/>
        <w:i/>
        <w:sz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0A08D1"/>
    <w:multiLevelType w:val="singleLevel"/>
    <w:tmpl w:val="EEE2F406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 w15:restartNumberingAfterBreak="0">
    <w:nsid w:val="290B4B81"/>
    <w:multiLevelType w:val="singleLevel"/>
    <w:tmpl w:val="1A906036"/>
    <w:lvl w:ilvl="0">
      <w:start w:val="1"/>
      <w:numFmt w:val="lowerLetter"/>
      <w:lvlText w:val="%1)"/>
      <w:lvlJc w:val="left"/>
      <w:pPr>
        <w:tabs>
          <w:tab w:val="num" w:pos="2130"/>
        </w:tabs>
        <w:ind w:left="2130" w:hanging="720"/>
      </w:pPr>
      <w:rPr>
        <w:rFonts w:hint="default"/>
      </w:rPr>
    </w:lvl>
  </w:abstractNum>
  <w:abstractNum w:abstractNumId="2" w15:restartNumberingAfterBreak="0">
    <w:nsid w:val="6A627E6A"/>
    <w:multiLevelType w:val="singleLevel"/>
    <w:tmpl w:val="1A906036"/>
    <w:lvl w:ilvl="0">
      <w:start w:val="1"/>
      <w:numFmt w:val="lowerLetter"/>
      <w:lvlText w:val="%1)"/>
      <w:lvlJc w:val="left"/>
      <w:pPr>
        <w:tabs>
          <w:tab w:val="num" w:pos="2130"/>
        </w:tabs>
        <w:ind w:left="2130" w:hanging="720"/>
      </w:pPr>
      <w:rPr>
        <w:rFonts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2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65DD"/>
    <w:rsid w:val="000052C7"/>
    <w:rsid w:val="00006F43"/>
    <w:rsid w:val="000416C7"/>
    <w:rsid w:val="000609F2"/>
    <w:rsid w:val="00081357"/>
    <w:rsid w:val="000A52C0"/>
    <w:rsid w:val="000D23A9"/>
    <w:rsid w:val="000E3B95"/>
    <w:rsid w:val="001279B4"/>
    <w:rsid w:val="001A3297"/>
    <w:rsid w:val="001D4AD6"/>
    <w:rsid w:val="00214E91"/>
    <w:rsid w:val="0022090F"/>
    <w:rsid w:val="00284AD5"/>
    <w:rsid w:val="002915A8"/>
    <w:rsid w:val="00292A63"/>
    <w:rsid w:val="002A0C12"/>
    <w:rsid w:val="002B4F08"/>
    <w:rsid w:val="002B504F"/>
    <w:rsid w:val="002B6AEB"/>
    <w:rsid w:val="002C6EB4"/>
    <w:rsid w:val="002D4413"/>
    <w:rsid w:val="002D5A84"/>
    <w:rsid w:val="00386794"/>
    <w:rsid w:val="003933ED"/>
    <w:rsid w:val="003A4D15"/>
    <w:rsid w:val="003D1C60"/>
    <w:rsid w:val="003E17A5"/>
    <w:rsid w:val="003E658C"/>
    <w:rsid w:val="0043367F"/>
    <w:rsid w:val="00455208"/>
    <w:rsid w:val="00472BC5"/>
    <w:rsid w:val="004A0F11"/>
    <w:rsid w:val="004A3861"/>
    <w:rsid w:val="004A77D3"/>
    <w:rsid w:val="004B1D0F"/>
    <w:rsid w:val="004C266C"/>
    <w:rsid w:val="004D248F"/>
    <w:rsid w:val="004D2BB9"/>
    <w:rsid w:val="005264B5"/>
    <w:rsid w:val="005303C7"/>
    <w:rsid w:val="0054431F"/>
    <w:rsid w:val="005E0A36"/>
    <w:rsid w:val="00642D47"/>
    <w:rsid w:val="0064630B"/>
    <w:rsid w:val="00670A2F"/>
    <w:rsid w:val="006B07C6"/>
    <w:rsid w:val="006B1D63"/>
    <w:rsid w:val="006D013B"/>
    <w:rsid w:val="00722503"/>
    <w:rsid w:val="00790767"/>
    <w:rsid w:val="007936BB"/>
    <w:rsid w:val="00836416"/>
    <w:rsid w:val="00840FE3"/>
    <w:rsid w:val="008434F8"/>
    <w:rsid w:val="00873B6B"/>
    <w:rsid w:val="008772C8"/>
    <w:rsid w:val="00884089"/>
    <w:rsid w:val="00894B29"/>
    <w:rsid w:val="00980AD7"/>
    <w:rsid w:val="00A242ED"/>
    <w:rsid w:val="00AF768B"/>
    <w:rsid w:val="00AF7718"/>
    <w:rsid w:val="00B11B66"/>
    <w:rsid w:val="00B42AAA"/>
    <w:rsid w:val="00B765DD"/>
    <w:rsid w:val="00BA2919"/>
    <w:rsid w:val="00BB36D5"/>
    <w:rsid w:val="00C66F1B"/>
    <w:rsid w:val="00CB6CBD"/>
    <w:rsid w:val="00CE05E7"/>
    <w:rsid w:val="00D7716D"/>
    <w:rsid w:val="00D846E7"/>
    <w:rsid w:val="00DD4876"/>
    <w:rsid w:val="00E048A7"/>
    <w:rsid w:val="00E84734"/>
    <w:rsid w:val="00E85C62"/>
    <w:rsid w:val="00EC2154"/>
    <w:rsid w:val="00F15427"/>
    <w:rsid w:val="00F21C91"/>
    <w:rsid w:val="00F3137B"/>
    <w:rsid w:val="00F9710A"/>
    <w:rsid w:val="00FA26E7"/>
    <w:rsid w:val="00FC37BC"/>
    <w:rsid w:val="00FE295C"/>
    <w:rsid w:val="00FE5E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C45429E7-67D3-4D06-BF38-9701D6D014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765DD"/>
  </w:style>
  <w:style w:type="paragraph" w:styleId="Ttulo1">
    <w:name w:val="heading 1"/>
    <w:basedOn w:val="Normal"/>
    <w:next w:val="Normal"/>
    <w:link w:val="Ttulo1Char"/>
    <w:qFormat/>
    <w:rsid w:val="00B765DD"/>
    <w:pPr>
      <w:keepNext/>
      <w:jc w:val="center"/>
      <w:outlineLvl w:val="0"/>
    </w:pPr>
    <w:rPr>
      <w:b/>
      <w:lang w:val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character" w:styleId="Hyperlink">
    <w:name w:val="Hyperlink"/>
    <w:rsid w:val="002C6EB4"/>
    <w:rPr>
      <w:color w:val="0000FF"/>
      <w:u w:val="single"/>
    </w:rPr>
  </w:style>
  <w:style w:type="paragraph" w:styleId="Textodebalo">
    <w:name w:val="Balloon Text"/>
    <w:basedOn w:val="Normal"/>
    <w:link w:val="TextodebaloChar"/>
    <w:rsid w:val="001279B4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1279B4"/>
    <w:rPr>
      <w:rFonts w:ascii="Tahoma" w:hAnsi="Tahoma" w:cs="Tahoma"/>
      <w:sz w:val="16"/>
      <w:szCs w:val="16"/>
    </w:rPr>
  </w:style>
  <w:style w:type="character" w:customStyle="1" w:styleId="Ttulo1Char">
    <w:name w:val="Título 1 Char"/>
    <w:basedOn w:val="Fontepargpadro"/>
    <w:link w:val="Ttulo1"/>
    <w:rsid w:val="00B765DD"/>
    <w:rPr>
      <w:b/>
      <w:lang w:val="en-US"/>
    </w:rPr>
  </w:style>
  <w:style w:type="paragraph" w:styleId="Corpodetexto2">
    <w:name w:val="Body Text 2"/>
    <w:basedOn w:val="Normal"/>
    <w:link w:val="Corpodetexto2Char"/>
    <w:rsid w:val="00B765DD"/>
    <w:pPr>
      <w:spacing w:line="360" w:lineRule="auto"/>
      <w:jc w:val="both"/>
    </w:pPr>
    <w:rPr>
      <w:lang w:val="en-US"/>
    </w:rPr>
  </w:style>
  <w:style w:type="character" w:customStyle="1" w:styleId="Corpodetexto2Char">
    <w:name w:val="Corpo de texto 2 Char"/>
    <w:basedOn w:val="Fontepargpadro"/>
    <w:link w:val="Corpodetexto2"/>
    <w:rsid w:val="00B765DD"/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fgf.esp.br" TargetMode="External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Vaninha&amp;Roberto\Downloads\Papel%20Timbrado%20FGF%202021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E3FCB3-F509-491C-A29D-E5E915880A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Papel Timbrado FGF 2021</Template>
  <TotalTime>10</TotalTime>
  <Pages>1</Pages>
  <Words>3576</Words>
  <Characters>19311</Characters>
  <Application>Microsoft Office Word</Application>
  <DocSecurity>0</DocSecurity>
  <Lines>160</Lines>
  <Paragraphs>45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</vt:lpstr>
    </vt:vector>
  </TitlesOfParts>
  <Company>FEDERAÇÃO GOIANA DE FUTEBOL</Company>
  <LinksUpToDate>false</LinksUpToDate>
  <CharactersWithSpaces>22842</CharactersWithSpaces>
  <SharedDoc>false</SharedDoc>
  <HLinks>
    <vt:vector size="6" baseType="variant">
      <vt:variant>
        <vt:i4>7536694</vt:i4>
      </vt:variant>
      <vt:variant>
        <vt:i4>0</vt:i4>
      </vt:variant>
      <vt:variant>
        <vt:i4>0</vt:i4>
      </vt:variant>
      <vt:variant>
        <vt:i4>5</vt:i4>
      </vt:variant>
      <vt:variant>
        <vt:lpwstr>http://www.fgf.esp.br/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</dc:title>
  <dc:subject/>
  <dc:creator>Vaninha&amp;Roberto</dc:creator>
  <cp:keywords/>
  <cp:lastModifiedBy>Vaninha&amp;Roberto</cp:lastModifiedBy>
  <cp:revision>4</cp:revision>
  <cp:lastPrinted>2015-11-20T18:27:00Z</cp:lastPrinted>
  <dcterms:created xsi:type="dcterms:W3CDTF">2021-01-29T13:48:00Z</dcterms:created>
  <dcterms:modified xsi:type="dcterms:W3CDTF">2021-01-29T13:57:00Z</dcterms:modified>
</cp:coreProperties>
</file>