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995" w:rsidRDefault="004D7995" w:rsidP="004D7995">
      <w:pPr>
        <w:pStyle w:val="Ttulo1"/>
        <w:rPr>
          <w:sz w:val="28"/>
          <w:szCs w:val="24"/>
          <w:u w:val="single"/>
          <w:lang w:val="pt-BR"/>
        </w:rPr>
      </w:pPr>
      <w:r>
        <w:rPr>
          <w:b w:val="0"/>
          <w:sz w:val="28"/>
          <w:szCs w:val="28"/>
          <w:lang w:val="pt-PT"/>
        </w:rPr>
        <w:t xml:space="preserve">      </w:t>
      </w:r>
      <w:r>
        <w:rPr>
          <w:sz w:val="28"/>
          <w:szCs w:val="24"/>
          <w:u w:val="single"/>
          <w:lang w:val="pt-BR"/>
        </w:rPr>
        <w:t>XXXI CAMPEONATO GOIANO FEMININO ADULTO – EDIÇÃO 2021</w:t>
      </w:r>
    </w:p>
    <w:p w:rsidR="004D7995" w:rsidRDefault="004D7995" w:rsidP="004D7995">
      <w:pPr>
        <w:pStyle w:val="Ttulo1"/>
        <w:rPr>
          <w:sz w:val="28"/>
          <w:szCs w:val="28"/>
          <w:lang w:val="pt-BR"/>
        </w:rPr>
      </w:pPr>
    </w:p>
    <w:p w:rsidR="004D7995" w:rsidRPr="00604D34" w:rsidRDefault="004D7995" w:rsidP="004D7995"/>
    <w:p w:rsidR="004D7995" w:rsidRDefault="004D7995" w:rsidP="004D7995">
      <w:pPr>
        <w:pStyle w:val="Ttulo1"/>
        <w:rPr>
          <w:i/>
          <w:sz w:val="24"/>
          <w:u w:val="single"/>
          <w:lang w:val="pt-BR"/>
        </w:rPr>
      </w:pPr>
      <w:r>
        <w:rPr>
          <w:sz w:val="28"/>
          <w:szCs w:val="28"/>
          <w:lang w:val="pt-BR"/>
        </w:rPr>
        <w:t xml:space="preserve"> </w:t>
      </w:r>
      <w:r>
        <w:rPr>
          <w:i/>
          <w:sz w:val="24"/>
          <w:u w:val="single"/>
          <w:lang w:val="pt-BR"/>
        </w:rPr>
        <w:t>R E G U L A M E N T O   E S P E C Í F I C O</w:t>
      </w:r>
    </w:p>
    <w:p w:rsidR="004D7995" w:rsidRDefault="004D7995" w:rsidP="004D7995">
      <w:pPr>
        <w:pStyle w:val="Ttulo1"/>
        <w:rPr>
          <w:sz w:val="24"/>
          <w:lang w:val="pt-BR"/>
        </w:rPr>
      </w:pPr>
    </w:p>
    <w:p w:rsidR="004D7995" w:rsidRPr="00604D34" w:rsidRDefault="004D7995" w:rsidP="004D7995"/>
    <w:p w:rsidR="004D7995" w:rsidRDefault="004D7995" w:rsidP="004D7995">
      <w:pPr>
        <w:pStyle w:val="Ttulo1"/>
        <w:rPr>
          <w:sz w:val="24"/>
          <w:lang w:val="pt-BR"/>
        </w:rPr>
      </w:pPr>
      <w:r>
        <w:rPr>
          <w:sz w:val="24"/>
          <w:lang w:val="pt-BR"/>
        </w:rPr>
        <w:t>CAPÍTULO – I</w:t>
      </w:r>
    </w:p>
    <w:p w:rsidR="004D7995" w:rsidRDefault="004D7995" w:rsidP="004D7995">
      <w:pPr>
        <w:rPr>
          <w:sz w:val="24"/>
        </w:rPr>
      </w:pPr>
    </w:p>
    <w:p w:rsidR="004D7995" w:rsidRDefault="004D7995" w:rsidP="004D7995">
      <w:pPr>
        <w:rPr>
          <w:sz w:val="24"/>
        </w:rPr>
      </w:pPr>
    </w:p>
    <w:p w:rsidR="004D7995" w:rsidRDefault="004D7995" w:rsidP="004D7995">
      <w:pPr>
        <w:pStyle w:val="Ttulo1"/>
        <w:rPr>
          <w:sz w:val="24"/>
          <w:lang w:val="pt-BR"/>
        </w:rPr>
      </w:pPr>
      <w:r>
        <w:rPr>
          <w:sz w:val="24"/>
          <w:lang w:val="pt-BR"/>
        </w:rPr>
        <w:t>Da Denominação e Participação</w:t>
      </w:r>
    </w:p>
    <w:p w:rsidR="004D7995" w:rsidRDefault="004D7995" w:rsidP="004D7995">
      <w:pPr>
        <w:pStyle w:val="Cabealho"/>
        <w:tabs>
          <w:tab w:val="clear" w:pos="4419"/>
          <w:tab w:val="clear" w:pos="8838"/>
        </w:tabs>
        <w:rPr>
          <w:sz w:val="24"/>
        </w:rPr>
      </w:pPr>
    </w:p>
    <w:p w:rsidR="004D7995" w:rsidRDefault="004D7995" w:rsidP="004D7995">
      <w:pPr>
        <w:jc w:val="both"/>
        <w:rPr>
          <w:sz w:val="24"/>
        </w:rPr>
      </w:pPr>
      <w:r>
        <w:rPr>
          <w:sz w:val="24"/>
        </w:rPr>
        <w:t>Art. 1º - O Campeonato Goiano Feminino Adulto – Edição 2021, será disputado pelas 03 (três) associações que o integram na forma deste Regulamento Específico.</w:t>
      </w:r>
    </w:p>
    <w:p w:rsidR="004D7995" w:rsidRDefault="004D7995" w:rsidP="004D7995">
      <w:pPr>
        <w:jc w:val="both"/>
        <w:rPr>
          <w:sz w:val="24"/>
        </w:rPr>
      </w:pPr>
    </w:p>
    <w:p w:rsidR="004D7995" w:rsidRDefault="004D7995" w:rsidP="004D7995">
      <w:pPr>
        <w:jc w:val="both"/>
        <w:rPr>
          <w:b/>
          <w:sz w:val="24"/>
        </w:rPr>
      </w:pPr>
      <w:r>
        <w:rPr>
          <w:sz w:val="24"/>
        </w:rPr>
        <w:t xml:space="preserve">Art. 2º - O Campeonato será disputado pelas associações a seguir relacionadas: </w:t>
      </w:r>
      <w:r>
        <w:rPr>
          <w:b/>
          <w:sz w:val="24"/>
        </w:rPr>
        <w:t xml:space="preserve">ALIANÇA FUTEBOL CLUBE, ASSOCIAÇÃO ATLETAS DE JESUS </w:t>
      </w:r>
      <w:r w:rsidRPr="00744A6A">
        <w:rPr>
          <w:sz w:val="24"/>
        </w:rPr>
        <w:t>e</w:t>
      </w:r>
      <w:r>
        <w:rPr>
          <w:b/>
          <w:sz w:val="24"/>
        </w:rPr>
        <w:t xml:space="preserve"> VILA NOVA FUTEBOL CLUBE.</w:t>
      </w:r>
    </w:p>
    <w:p w:rsidR="004D7995" w:rsidRDefault="004D7995" w:rsidP="004D7995">
      <w:pPr>
        <w:jc w:val="both"/>
        <w:rPr>
          <w:sz w:val="24"/>
        </w:rPr>
      </w:pPr>
    </w:p>
    <w:p w:rsidR="004D7995" w:rsidRDefault="004D7995" w:rsidP="004D7995">
      <w:pPr>
        <w:jc w:val="both"/>
        <w:rPr>
          <w:sz w:val="24"/>
        </w:rPr>
      </w:pPr>
    </w:p>
    <w:p w:rsidR="004D7995" w:rsidRDefault="004D7995" w:rsidP="004D7995">
      <w:pPr>
        <w:pStyle w:val="Ttulo1"/>
        <w:rPr>
          <w:sz w:val="24"/>
          <w:lang w:val="pt-BR"/>
        </w:rPr>
      </w:pPr>
      <w:r>
        <w:rPr>
          <w:sz w:val="24"/>
          <w:lang w:val="pt-BR"/>
        </w:rPr>
        <w:t>CAPÍTULO – II</w:t>
      </w:r>
    </w:p>
    <w:p w:rsidR="004D7995" w:rsidRDefault="004D7995" w:rsidP="004D7995"/>
    <w:p w:rsidR="004D7995" w:rsidRDefault="004D7995" w:rsidP="004D7995"/>
    <w:p w:rsidR="004D7995" w:rsidRDefault="004D7995" w:rsidP="004D7995">
      <w:pPr>
        <w:pStyle w:val="Ttulo1"/>
        <w:rPr>
          <w:sz w:val="24"/>
          <w:lang w:val="pt-BR"/>
        </w:rPr>
      </w:pPr>
      <w:r>
        <w:rPr>
          <w:sz w:val="24"/>
          <w:lang w:val="pt-BR"/>
        </w:rPr>
        <w:t>Dos Troféus e dos Títulos</w:t>
      </w:r>
    </w:p>
    <w:p w:rsidR="004D7995" w:rsidRDefault="004D7995" w:rsidP="004D7995">
      <w:pPr>
        <w:jc w:val="both"/>
        <w:rPr>
          <w:sz w:val="24"/>
        </w:rPr>
      </w:pPr>
    </w:p>
    <w:p w:rsidR="004D7995" w:rsidRDefault="004D7995" w:rsidP="004D7995">
      <w:pPr>
        <w:jc w:val="both"/>
        <w:rPr>
          <w:sz w:val="24"/>
          <w:szCs w:val="24"/>
        </w:rPr>
      </w:pPr>
      <w:r>
        <w:rPr>
          <w:sz w:val="24"/>
        </w:rPr>
        <w:t xml:space="preserve">Art. 3º - </w:t>
      </w:r>
      <w:r>
        <w:rPr>
          <w:sz w:val="24"/>
          <w:szCs w:val="24"/>
        </w:rPr>
        <w:t>À associação vencedora do Campeonato Goiano Feminino Adulto – Edição 2021 será atribuído o título de Campeã Goiana e à segunda colocada, o de Vice-Campeã, sendo que ambas farão jus aos seus respectivos troféus oferecidos pela Federação Goiana de Futebol.</w:t>
      </w:r>
    </w:p>
    <w:p w:rsidR="004D7995" w:rsidRDefault="004D7995" w:rsidP="004D7995">
      <w:pPr>
        <w:jc w:val="both"/>
        <w:rPr>
          <w:sz w:val="24"/>
          <w:szCs w:val="24"/>
        </w:rPr>
      </w:pPr>
    </w:p>
    <w:p w:rsidR="004D7995" w:rsidRDefault="004D7995" w:rsidP="004D7995">
      <w:pPr>
        <w:jc w:val="both"/>
        <w:rPr>
          <w:sz w:val="24"/>
          <w:szCs w:val="24"/>
        </w:rPr>
      </w:pPr>
      <w:r>
        <w:rPr>
          <w:sz w:val="24"/>
          <w:szCs w:val="24"/>
        </w:rPr>
        <w:t>§ 1</w:t>
      </w:r>
      <w:r w:rsidRPr="00E5608E">
        <w:rPr>
          <w:sz w:val="24"/>
          <w:szCs w:val="24"/>
        </w:rPr>
        <w:t xml:space="preserve">º </w:t>
      </w:r>
      <w:r>
        <w:rPr>
          <w:sz w:val="24"/>
          <w:szCs w:val="24"/>
        </w:rPr>
        <w:t>– A associação campeã da competição será a representante goiana no Campeonato Brasileiro Feminino A3 de 2022.</w:t>
      </w:r>
    </w:p>
    <w:p w:rsidR="004D7995" w:rsidRDefault="004D7995" w:rsidP="004D7995">
      <w:pPr>
        <w:jc w:val="both"/>
        <w:rPr>
          <w:sz w:val="24"/>
          <w:szCs w:val="24"/>
        </w:rPr>
      </w:pPr>
    </w:p>
    <w:p w:rsidR="004D7995" w:rsidRPr="00B81074" w:rsidRDefault="004D7995" w:rsidP="00B81074">
      <w:pPr>
        <w:autoSpaceDE w:val="0"/>
        <w:autoSpaceDN w:val="0"/>
        <w:adjustRightInd w:val="0"/>
        <w:jc w:val="both"/>
        <w:rPr>
          <w:sz w:val="24"/>
          <w:szCs w:val="24"/>
          <w:lang w:val="pt-PT"/>
        </w:rPr>
      </w:pPr>
      <w:r>
        <w:rPr>
          <w:sz w:val="24"/>
          <w:szCs w:val="24"/>
          <w:lang w:val="pt-PT"/>
        </w:rPr>
        <w:t>§ 2º - Caso a associação Aliança Futebol Clube sagre campeã do Campeonato Goiano Feminino Adulto – Edição 2021, como esta é pertencente ao Campeonato Brasileiro Feminino A2 de 2022, neste caso, a associação vice-campeã do Campeonato Goiano Feminino Adulto – Edição 2021 será a representante goiana no Campeonato Brasileiro Feminino A3 de 2022.</w:t>
      </w:r>
    </w:p>
    <w:p w:rsidR="004D7995" w:rsidRDefault="004D7995" w:rsidP="004D7995">
      <w:pPr>
        <w:jc w:val="both"/>
        <w:rPr>
          <w:sz w:val="24"/>
          <w:szCs w:val="24"/>
        </w:rPr>
      </w:pPr>
    </w:p>
    <w:p w:rsidR="004D7995" w:rsidRPr="00E5608E" w:rsidRDefault="00B81074" w:rsidP="004D7995">
      <w:pPr>
        <w:jc w:val="both"/>
        <w:rPr>
          <w:sz w:val="24"/>
          <w:szCs w:val="24"/>
        </w:rPr>
      </w:pPr>
      <w:r>
        <w:rPr>
          <w:sz w:val="24"/>
          <w:szCs w:val="24"/>
        </w:rPr>
        <w:t>§ 3</w:t>
      </w:r>
      <w:r w:rsidR="004D7995" w:rsidRPr="00E5608E">
        <w:rPr>
          <w:sz w:val="24"/>
          <w:szCs w:val="24"/>
        </w:rPr>
        <w:t>º – À associação ca</w:t>
      </w:r>
      <w:r w:rsidR="004D7995">
        <w:rPr>
          <w:sz w:val="24"/>
          <w:szCs w:val="24"/>
        </w:rPr>
        <w:t>mpeã do Campeonato Goiano Feminino Adulto – Edição 2021</w:t>
      </w:r>
      <w:r w:rsidR="004D7995" w:rsidRPr="00E5608E">
        <w:rPr>
          <w:sz w:val="24"/>
          <w:szCs w:val="24"/>
        </w:rPr>
        <w:t>, bem como a Vice-Campeã farão jus a 30 medalhas alusivas à conquista, sendo 25 destinadas a atletas e 5 destinadas aos dirigentes e/ou integrantes da Comissão Téc</w:t>
      </w:r>
      <w:r w:rsidR="004D7995">
        <w:rPr>
          <w:sz w:val="24"/>
          <w:szCs w:val="24"/>
        </w:rPr>
        <w:t>nica, oferecidas pela FGF</w:t>
      </w:r>
      <w:r w:rsidR="004D7995" w:rsidRPr="00E5608E">
        <w:rPr>
          <w:sz w:val="24"/>
          <w:szCs w:val="24"/>
        </w:rPr>
        <w:t xml:space="preserve">. </w:t>
      </w:r>
    </w:p>
    <w:p w:rsidR="004D7995" w:rsidRPr="00E5608E" w:rsidRDefault="004D7995" w:rsidP="004D7995">
      <w:pPr>
        <w:jc w:val="both"/>
        <w:rPr>
          <w:sz w:val="24"/>
          <w:szCs w:val="24"/>
        </w:rPr>
      </w:pPr>
    </w:p>
    <w:p w:rsidR="004D7995" w:rsidRPr="00E5608E" w:rsidRDefault="004D7995" w:rsidP="004D7995">
      <w:pPr>
        <w:jc w:val="both"/>
        <w:rPr>
          <w:sz w:val="24"/>
          <w:szCs w:val="24"/>
        </w:rPr>
      </w:pPr>
      <w:r>
        <w:rPr>
          <w:sz w:val="24"/>
          <w:szCs w:val="24"/>
        </w:rPr>
        <w:t xml:space="preserve">§ </w:t>
      </w:r>
      <w:r w:rsidR="00B81074">
        <w:rPr>
          <w:sz w:val="24"/>
          <w:szCs w:val="24"/>
        </w:rPr>
        <w:t>4</w:t>
      </w:r>
      <w:r w:rsidRPr="00E5608E">
        <w:rPr>
          <w:sz w:val="24"/>
          <w:szCs w:val="24"/>
          <w:vertAlign w:val="superscript"/>
        </w:rPr>
        <w:t xml:space="preserve">o </w:t>
      </w:r>
      <w:r>
        <w:rPr>
          <w:sz w:val="24"/>
          <w:szCs w:val="24"/>
        </w:rPr>
        <w:t>– À artilheira (s) do Campeonato Goiano Feminino Adulto – Edição 2021</w:t>
      </w:r>
      <w:r w:rsidRPr="00E5608E">
        <w:rPr>
          <w:sz w:val="24"/>
          <w:szCs w:val="24"/>
        </w:rPr>
        <w:t xml:space="preserve"> será (</w:t>
      </w:r>
      <w:proofErr w:type="spellStart"/>
      <w:r w:rsidRPr="00E5608E">
        <w:rPr>
          <w:sz w:val="24"/>
          <w:szCs w:val="24"/>
        </w:rPr>
        <w:t>ão</w:t>
      </w:r>
      <w:proofErr w:type="spellEnd"/>
      <w:r w:rsidRPr="00E5608E">
        <w:rPr>
          <w:sz w:val="24"/>
          <w:szCs w:val="24"/>
        </w:rPr>
        <w:t>) oferecido (s) troféu (s) alusi</w:t>
      </w:r>
      <w:r>
        <w:rPr>
          <w:sz w:val="24"/>
          <w:szCs w:val="24"/>
        </w:rPr>
        <w:t>vo ao feito, pela Federação Goiana de Futebol</w:t>
      </w:r>
      <w:r w:rsidRPr="00E5608E">
        <w:rPr>
          <w:sz w:val="24"/>
          <w:szCs w:val="24"/>
        </w:rPr>
        <w:t>.</w:t>
      </w:r>
    </w:p>
    <w:p w:rsidR="004D7995" w:rsidRDefault="004D7995" w:rsidP="004D7995">
      <w:pPr>
        <w:jc w:val="both"/>
        <w:rPr>
          <w:sz w:val="22"/>
          <w:szCs w:val="22"/>
        </w:rPr>
      </w:pPr>
    </w:p>
    <w:p w:rsidR="004D7995" w:rsidRDefault="004D7995" w:rsidP="004D7995">
      <w:pPr>
        <w:jc w:val="both"/>
        <w:rPr>
          <w:sz w:val="24"/>
        </w:rPr>
      </w:pPr>
    </w:p>
    <w:p w:rsidR="00B81074" w:rsidRDefault="00B81074" w:rsidP="004D7995">
      <w:pPr>
        <w:jc w:val="both"/>
        <w:rPr>
          <w:sz w:val="24"/>
        </w:rPr>
      </w:pPr>
    </w:p>
    <w:p w:rsidR="00B81074" w:rsidRDefault="00B81074" w:rsidP="004D7995">
      <w:pPr>
        <w:jc w:val="both"/>
        <w:rPr>
          <w:sz w:val="24"/>
        </w:rPr>
      </w:pPr>
    </w:p>
    <w:p w:rsidR="00B81074" w:rsidRDefault="00B81074" w:rsidP="004D7995">
      <w:pPr>
        <w:jc w:val="both"/>
        <w:rPr>
          <w:sz w:val="24"/>
        </w:rPr>
      </w:pPr>
    </w:p>
    <w:p w:rsidR="004D7995" w:rsidRDefault="004D7995" w:rsidP="004D7995">
      <w:pPr>
        <w:pStyle w:val="Ttulo1"/>
        <w:jc w:val="left"/>
        <w:rPr>
          <w:b w:val="0"/>
          <w:sz w:val="24"/>
          <w:lang w:val="pt-BR"/>
        </w:rPr>
      </w:pPr>
    </w:p>
    <w:p w:rsidR="00B81074" w:rsidRPr="00B81074" w:rsidRDefault="00B81074" w:rsidP="00B81074"/>
    <w:p w:rsidR="004D7995" w:rsidRDefault="00B81074" w:rsidP="00B81074">
      <w:pPr>
        <w:pStyle w:val="Ttulo1"/>
        <w:jc w:val="left"/>
        <w:rPr>
          <w:sz w:val="24"/>
          <w:lang w:val="pt-BR"/>
        </w:rPr>
      </w:pPr>
      <w:r>
        <w:rPr>
          <w:sz w:val="24"/>
          <w:lang w:val="pt-BR"/>
        </w:rPr>
        <w:lastRenderedPageBreak/>
        <w:t xml:space="preserve">                                                           </w:t>
      </w:r>
      <w:r w:rsidR="004D7995">
        <w:rPr>
          <w:sz w:val="24"/>
          <w:lang w:val="pt-BR"/>
        </w:rPr>
        <w:t>CAPÍTULO – III</w:t>
      </w:r>
    </w:p>
    <w:p w:rsidR="004D7995" w:rsidRDefault="004D7995" w:rsidP="004D7995">
      <w:pPr>
        <w:rPr>
          <w:sz w:val="24"/>
        </w:rPr>
      </w:pPr>
    </w:p>
    <w:p w:rsidR="004D7995" w:rsidRDefault="004D7995" w:rsidP="004D7995">
      <w:pPr>
        <w:rPr>
          <w:sz w:val="24"/>
        </w:rPr>
      </w:pPr>
    </w:p>
    <w:p w:rsidR="004D7995" w:rsidRDefault="004D7995" w:rsidP="004D7995">
      <w:pPr>
        <w:pStyle w:val="Ttulo1"/>
        <w:jc w:val="left"/>
        <w:rPr>
          <w:sz w:val="24"/>
          <w:lang w:val="pt-BR"/>
        </w:rPr>
      </w:pPr>
      <w:r>
        <w:rPr>
          <w:sz w:val="24"/>
          <w:lang w:val="pt-BR"/>
        </w:rPr>
        <w:t xml:space="preserve">                                                         Da Condição de Jogo</w:t>
      </w:r>
    </w:p>
    <w:p w:rsidR="004D7995" w:rsidRDefault="004D7995" w:rsidP="004D7995">
      <w:pPr>
        <w:jc w:val="both"/>
        <w:rPr>
          <w:sz w:val="24"/>
        </w:rPr>
      </w:pPr>
    </w:p>
    <w:p w:rsidR="004D7995" w:rsidRDefault="004D7995" w:rsidP="004D7995">
      <w:pPr>
        <w:jc w:val="both"/>
        <w:rPr>
          <w:sz w:val="22"/>
          <w:szCs w:val="22"/>
        </w:rPr>
      </w:pPr>
      <w:r>
        <w:rPr>
          <w:sz w:val="24"/>
        </w:rPr>
        <w:t>Art. 4º - Somente poderão participa</w:t>
      </w:r>
      <w:r w:rsidR="00B81074">
        <w:rPr>
          <w:sz w:val="24"/>
        </w:rPr>
        <w:t>r do Campeonato, atletas profissionais e não profissionai</w:t>
      </w:r>
      <w:r>
        <w:rPr>
          <w:sz w:val="24"/>
        </w:rPr>
        <w:t>s regularment</w:t>
      </w:r>
      <w:r w:rsidR="00B81074">
        <w:rPr>
          <w:sz w:val="24"/>
        </w:rPr>
        <w:t>e registradas</w:t>
      </w:r>
      <w:r>
        <w:rPr>
          <w:sz w:val="24"/>
        </w:rPr>
        <w:t>,</w:t>
      </w:r>
      <w:r w:rsidR="00B81074">
        <w:rPr>
          <w:sz w:val="22"/>
          <w:szCs w:val="22"/>
        </w:rPr>
        <w:t xml:space="preserve"> </w:t>
      </w:r>
      <w:r>
        <w:rPr>
          <w:sz w:val="22"/>
          <w:szCs w:val="22"/>
        </w:rPr>
        <w:t>cuja condição de jogo se dará através da publicação de seus respectivos nomes no ‘Boletim Informativo Diário’ (BID) publicado pela CBF até o último dia útil que anteceder à cada partida.</w:t>
      </w:r>
    </w:p>
    <w:p w:rsidR="00BF65AE" w:rsidRPr="006615B3" w:rsidRDefault="00BF65AE" w:rsidP="004D7995">
      <w:pPr>
        <w:jc w:val="both"/>
        <w:rPr>
          <w:sz w:val="22"/>
          <w:szCs w:val="22"/>
        </w:rPr>
      </w:pPr>
    </w:p>
    <w:p w:rsidR="004D7995" w:rsidRDefault="004D7995" w:rsidP="004D7995">
      <w:pPr>
        <w:jc w:val="both"/>
        <w:rPr>
          <w:sz w:val="24"/>
        </w:rPr>
      </w:pPr>
      <w:r>
        <w:rPr>
          <w:sz w:val="24"/>
        </w:rPr>
        <w:t>§ 1º - Não terá condição de jogo a atleta que não apresentar o cartão de identificação expedido pela FEDERAÇÃO GOIANA DE FUTEBOL, no ato da assinatura da súmula da partida.</w:t>
      </w:r>
    </w:p>
    <w:p w:rsidR="004D7995" w:rsidRDefault="004D7995" w:rsidP="004D7995">
      <w:pPr>
        <w:jc w:val="both"/>
        <w:rPr>
          <w:sz w:val="24"/>
        </w:rPr>
      </w:pPr>
    </w:p>
    <w:p w:rsidR="004D7995" w:rsidRDefault="004D7995" w:rsidP="004D7995">
      <w:pPr>
        <w:jc w:val="both"/>
        <w:rPr>
          <w:sz w:val="22"/>
          <w:szCs w:val="22"/>
        </w:rPr>
      </w:pPr>
      <w:r>
        <w:rPr>
          <w:sz w:val="24"/>
        </w:rPr>
        <w:t>§ 2º - A atleta que vier participar da partida e que não tenha apresentado o referido cartão, não poderá apresentar outro documento de identificação sob pena de atuar sem condição de jogo (IRREGULAR), independentemente se a referida atleta se encontra registrada na FEDERAÇÃO GOIANA DE FUTEBOL,</w:t>
      </w:r>
      <w:r>
        <w:rPr>
          <w:sz w:val="22"/>
          <w:szCs w:val="22"/>
        </w:rPr>
        <w:t xml:space="preserve"> ressalvados os casos de força maior devidamente autorizados pela Coordenadoria Técnica ou Diretoria da FGF.</w:t>
      </w:r>
    </w:p>
    <w:p w:rsidR="004D7995" w:rsidRDefault="004D7995" w:rsidP="004D7995">
      <w:pPr>
        <w:jc w:val="both"/>
        <w:rPr>
          <w:sz w:val="24"/>
        </w:rPr>
      </w:pPr>
    </w:p>
    <w:p w:rsidR="004D7995" w:rsidRPr="000741B5" w:rsidRDefault="004D7995" w:rsidP="004D7995">
      <w:pPr>
        <w:jc w:val="both"/>
        <w:rPr>
          <w:sz w:val="24"/>
          <w:szCs w:val="24"/>
        </w:rPr>
      </w:pPr>
      <w:r w:rsidRPr="000741B5">
        <w:rPr>
          <w:sz w:val="24"/>
          <w:szCs w:val="24"/>
        </w:rPr>
        <w:t>§ 3º - Poderão as associações disputantes, em cada partida, efetuar até 06 (seis) substituições indistintas de atletas, as quais acontecerão somente em até 3 (três) paradas não considerando o intervalo, em qualquer tempo, proibida a substituição de atleta expulsa ou retorno de atleta já substituída.</w:t>
      </w:r>
    </w:p>
    <w:p w:rsidR="004D7995" w:rsidRDefault="004D7995" w:rsidP="004D7995">
      <w:pPr>
        <w:jc w:val="both"/>
        <w:rPr>
          <w:sz w:val="24"/>
        </w:rPr>
      </w:pPr>
    </w:p>
    <w:p w:rsidR="004D7995" w:rsidRDefault="004D7995" w:rsidP="004D7995">
      <w:pPr>
        <w:jc w:val="both"/>
        <w:rPr>
          <w:sz w:val="24"/>
          <w:szCs w:val="24"/>
        </w:rPr>
      </w:pPr>
      <w:r>
        <w:rPr>
          <w:sz w:val="24"/>
          <w:szCs w:val="24"/>
        </w:rPr>
        <w:t xml:space="preserve">§ 4º - </w:t>
      </w:r>
      <w:r>
        <w:rPr>
          <w:b/>
          <w:i/>
          <w:sz w:val="24"/>
          <w:szCs w:val="24"/>
          <w:u w:val="single"/>
        </w:rPr>
        <w:t>Iniciado o 2º Turno da 1</w:t>
      </w:r>
      <w:r>
        <w:rPr>
          <w:b/>
          <w:i/>
          <w:sz w:val="24"/>
          <w:szCs w:val="24"/>
          <w:u w:val="single"/>
          <w:vertAlign w:val="superscript"/>
        </w:rPr>
        <w:t>a</w:t>
      </w:r>
      <w:r>
        <w:rPr>
          <w:b/>
          <w:i/>
          <w:sz w:val="24"/>
          <w:szCs w:val="24"/>
          <w:u w:val="single"/>
        </w:rPr>
        <w:t xml:space="preserve"> Fase</w:t>
      </w:r>
      <w:r>
        <w:rPr>
          <w:sz w:val="24"/>
          <w:szCs w:val="24"/>
        </w:rPr>
        <w:t>, não dará a Federação, condição de jogo a nenhuma atleta</w:t>
      </w:r>
      <w:r w:rsidR="004A3917">
        <w:rPr>
          <w:sz w:val="24"/>
          <w:szCs w:val="24"/>
        </w:rPr>
        <w:t xml:space="preserve">, </w:t>
      </w:r>
      <w:r w:rsidR="004A3917" w:rsidRPr="00FC4E23">
        <w:rPr>
          <w:sz w:val="22"/>
          <w:szCs w:val="22"/>
        </w:rPr>
        <w:t>inclusive nos casos de retorno de atletas emprestados a outras Federações e que mantenham contrato em vigor com associações locais, ressalvada a hipótese de reforma, renovação de contrato e profissionalização com a mesma assoc</w:t>
      </w:r>
      <w:r w:rsidR="004A3917">
        <w:rPr>
          <w:sz w:val="22"/>
          <w:szCs w:val="22"/>
        </w:rPr>
        <w:t>iação</w:t>
      </w:r>
      <w:r w:rsidR="004A3917">
        <w:rPr>
          <w:sz w:val="24"/>
          <w:szCs w:val="24"/>
        </w:rPr>
        <w:t>.</w:t>
      </w:r>
      <w:r>
        <w:rPr>
          <w:sz w:val="24"/>
          <w:szCs w:val="24"/>
        </w:rPr>
        <w:t xml:space="preserve">  </w:t>
      </w:r>
    </w:p>
    <w:p w:rsidR="00190047" w:rsidRDefault="00190047" w:rsidP="004D7995">
      <w:pPr>
        <w:jc w:val="both"/>
        <w:rPr>
          <w:sz w:val="24"/>
          <w:szCs w:val="24"/>
        </w:rPr>
      </w:pPr>
    </w:p>
    <w:p w:rsidR="00190047" w:rsidRPr="00190047" w:rsidRDefault="00190047" w:rsidP="00190047">
      <w:pPr>
        <w:jc w:val="both"/>
        <w:rPr>
          <w:sz w:val="24"/>
          <w:szCs w:val="24"/>
        </w:rPr>
      </w:pPr>
      <w:r w:rsidRPr="00190047">
        <w:rPr>
          <w:sz w:val="24"/>
          <w:szCs w:val="24"/>
        </w:rPr>
        <w:t>§ 5</w:t>
      </w:r>
      <w:r w:rsidRPr="00190047">
        <w:rPr>
          <w:sz w:val="24"/>
          <w:szCs w:val="24"/>
        </w:rPr>
        <w:t>º – As associações poderão utilizar o número máximo de 9 (nove) suplentes no banco de reservas, ou seja, poderão contar em cada partida com o número de até 20 (vinte) atletas que constem da súmula.</w:t>
      </w:r>
    </w:p>
    <w:p w:rsidR="004D7995" w:rsidRDefault="004D7995" w:rsidP="004D7995">
      <w:pPr>
        <w:jc w:val="both"/>
        <w:rPr>
          <w:sz w:val="24"/>
          <w:szCs w:val="24"/>
        </w:rPr>
      </w:pPr>
    </w:p>
    <w:p w:rsidR="004D7995" w:rsidRDefault="00190047" w:rsidP="004D7995">
      <w:pPr>
        <w:jc w:val="both"/>
        <w:rPr>
          <w:sz w:val="24"/>
          <w:szCs w:val="24"/>
        </w:rPr>
      </w:pPr>
      <w:r>
        <w:rPr>
          <w:sz w:val="24"/>
          <w:szCs w:val="24"/>
        </w:rPr>
        <w:t>§ 6</w:t>
      </w:r>
      <w:r w:rsidR="004D7995" w:rsidRPr="00EC3BCA">
        <w:rPr>
          <w:sz w:val="24"/>
          <w:szCs w:val="24"/>
        </w:rPr>
        <w:t>º – Não será admitido que uma atleta que já tenha participado de partida do Campeonato por uma associação, integre outra equipe na mesma competição sob pena de aplicação das sanções do artigo 214, do CBJD.</w:t>
      </w:r>
    </w:p>
    <w:p w:rsidR="004D7995" w:rsidRDefault="004D7995" w:rsidP="004D7995">
      <w:pPr>
        <w:jc w:val="both"/>
        <w:rPr>
          <w:sz w:val="24"/>
          <w:szCs w:val="24"/>
        </w:rPr>
      </w:pPr>
    </w:p>
    <w:p w:rsidR="004D7995" w:rsidRPr="000741B5" w:rsidRDefault="00190047" w:rsidP="004D7995">
      <w:pPr>
        <w:jc w:val="both"/>
        <w:rPr>
          <w:sz w:val="24"/>
          <w:szCs w:val="24"/>
        </w:rPr>
      </w:pPr>
      <w:r>
        <w:rPr>
          <w:sz w:val="24"/>
          <w:szCs w:val="24"/>
        </w:rPr>
        <w:t>§ 7</w:t>
      </w:r>
      <w:r w:rsidR="004D7995" w:rsidRPr="000741B5">
        <w:rPr>
          <w:sz w:val="24"/>
          <w:szCs w:val="24"/>
        </w:rPr>
        <w:t xml:space="preserve">º - A atleta que assinar a súmula na qualidade de substituta (Regra 3), e não entrar na partida, poderá transferir-se para participar das partidas por outra associação no Campeonato, desde que como substituta (Regra 3) não tenha sido apenada na competição. </w:t>
      </w:r>
    </w:p>
    <w:p w:rsidR="004D7995" w:rsidRPr="000741B5" w:rsidRDefault="004D7995" w:rsidP="004D7995">
      <w:pPr>
        <w:rPr>
          <w:sz w:val="24"/>
          <w:szCs w:val="24"/>
        </w:rPr>
      </w:pPr>
    </w:p>
    <w:p w:rsidR="004D7995" w:rsidRDefault="004D7995" w:rsidP="004D7995">
      <w:pPr>
        <w:jc w:val="both"/>
        <w:rPr>
          <w:sz w:val="24"/>
        </w:rPr>
      </w:pPr>
    </w:p>
    <w:p w:rsidR="004D7995" w:rsidRDefault="004D7995" w:rsidP="004D7995">
      <w:pPr>
        <w:pStyle w:val="Ttulo1"/>
        <w:rPr>
          <w:sz w:val="24"/>
          <w:lang w:val="pt-BR"/>
        </w:rPr>
      </w:pPr>
      <w:r>
        <w:rPr>
          <w:sz w:val="24"/>
          <w:lang w:val="pt-BR"/>
        </w:rPr>
        <w:t>CAPÍTULO – IV</w:t>
      </w:r>
    </w:p>
    <w:p w:rsidR="004D7995" w:rsidRDefault="004D7995" w:rsidP="004D7995"/>
    <w:p w:rsidR="004D7995" w:rsidRDefault="004D7995" w:rsidP="004D7995"/>
    <w:p w:rsidR="004D7995" w:rsidRDefault="004D7995" w:rsidP="004D7995">
      <w:pPr>
        <w:pStyle w:val="Ttulo1"/>
        <w:rPr>
          <w:sz w:val="24"/>
          <w:szCs w:val="24"/>
          <w:lang w:val="pt-BR"/>
        </w:rPr>
      </w:pPr>
      <w:r>
        <w:rPr>
          <w:sz w:val="24"/>
          <w:szCs w:val="24"/>
          <w:lang w:val="pt-BR"/>
        </w:rPr>
        <w:t>Da Fórmula de Disputa</w:t>
      </w:r>
    </w:p>
    <w:p w:rsidR="004D7995" w:rsidRDefault="004D7995" w:rsidP="004D7995"/>
    <w:p w:rsidR="004D7995" w:rsidRDefault="004D7995" w:rsidP="004D7995">
      <w:pPr>
        <w:jc w:val="both"/>
        <w:rPr>
          <w:sz w:val="24"/>
          <w:szCs w:val="24"/>
        </w:rPr>
      </w:pPr>
      <w:r>
        <w:rPr>
          <w:sz w:val="24"/>
        </w:rPr>
        <w:t xml:space="preserve">Art. 5º – </w:t>
      </w:r>
      <w:r>
        <w:rPr>
          <w:sz w:val="24"/>
          <w:szCs w:val="24"/>
        </w:rPr>
        <w:t>O Campeonato Goia</w:t>
      </w:r>
      <w:r w:rsidR="001D0DE9">
        <w:rPr>
          <w:sz w:val="24"/>
          <w:szCs w:val="24"/>
        </w:rPr>
        <w:t>no Feminino Adulto – Edição 2021</w:t>
      </w:r>
      <w:r>
        <w:rPr>
          <w:sz w:val="24"/>
          <w:szCs w:val="24"/>
        </w:rPr>
        <w:t xml:space="preserve"> será disputado em uma ou duas Fases:</w:t>
      </w:r>
    </w:p>
    <w:p w:rsidR="004D7995" w:rsidRDefault="004D7995" w:rsidP="004D7995">
      <w:pPr>
        <w:rPr>
          <w:b/>
          <w:i/>
          <w:sz w:val="24"/>
          <w:szCs w:val="24"/>
          <w:u w:val="single"/>
        </w:rPr>
      </w:pPr>
    </w:p>
    <w:p w:rsidR="00D86163" w:rsidRDefault="00D86163" w:rsidP="004D7995">
      <w:pPr>
        <w:rPr>
          <w:b/>
          <w:i/>
          <w:sz w:val="24"/>
          <w:szCs w:val="24"/>
          <w:u w:val="single"/>
        </w:rPr>
      </w:pPr>
    </w:p>
    <w:p w:rsidR="00D86163" w:rsidRDefault="00D86163" w:rsidP="004D7995">
      <w:pPr>
        <w:rPr>
          <w:b/>
          <w:i/>
          <w:sz w:val="24"/>
          <w:szCs w:val="24"/>
          <w:u w:val="single"/>
        </w:rPr>
      </w:pPr>
    </w:p>
    <w:p w:rsidR="00D86163" w:rsidRDefault="00D86163" w:rsidP="004D7995">
      <w:pPr>
        <w:rPr>
          <w:b/>
          <w:i/>
          <w:sz w:val="24"/>
          <w:szCs w:val="24"/>
          <w:u w:val="single"/>
        </w:rPr>
      </w:pPr>
    </w:p>
    <w:p w:rsidR="004D7995" w:rsidRDefault="004D7995" w:rsidP="004D7995">
      <w:pPr>
        <w:jc w:val="center"/>
        <w:rPr>
          <w:b/>
          <w:i/>
          <w:sz w:val="24"/>
          <w:szCs w:val="24"/>
          <w:u w:val="single"/>
        </w:rPr>
      </w:pPr>
      <w:r>
        <w:rPr>
          <w:b/>
          <w:i/>
          <w:sz w:val="24"/>
          <w:szCs w:val="24"/>
          <w:u w:val="single"/>
        </w:rPr>
        <w:lastRenderedPageBreak/>
        <w:t>1</w:t>
      </w:r>
      <w:proofErr w:type="gramStart"/>
      <w:r>
        <w:rPr>
          <w:b/>
          <w:i/>
          <w:sz w:val="24"/>
          <w:szCs w:val="24"/>
          <w:u w:val="single"/>
        </w:rPr>
        <w:t>ª  FASE</w:t>
      </w:r>
      <w:proofErr w:type="gramEnd"/>
    </w:p>
    <w:p w:rsidR="004D7995" w:rsidRDefault="004D7995" w:rsidP="004D7995">
      <w:pPr>
        <w:jc w:val="both"/>
        <w:rPr>
          <w:sz w:val="24"/>
          <w:szCs w:val="24"/>
        </w:rPr>
      </w:pPr>
    </w:p>
    <w:p w:rsidR="004D7995" w:rsidRDefault="004D7995" w:rsidP="004D7995">
      <w:pPr>
        <w:jc w:val="both"/>
        <w:rPr>
          <w:sz w:val="24"/>
          <w:szCs w:val="24"/>
        </w:rPr>
      </w:pPr>
      <w:r>
        <w:rPr>
          <w:sz w:val="24"/>
          <w:szCs w:val="24"/>
        </w:rPr>
        <w:t xml:space="preserve">Art. 6º - Na 1ª Fase as 03 (três) associações participantes, jogarão entre </w:t>
      </w:r>
      <w:proofErr w:type="spellStart"/>
      <w:r>
        <w:rPr>
          <w:sz w:val="24"/>
          <w:szCs w:val="24"/>
        </w:rPr>
        <w:t>sí</w:t>
      </w:r>
      <w:proofErr w:type="spellEnd"/>
      <w:r>
        <w:rPr>
          <w:sz w:val="24"/>
          <w:szCs w:val="24"/>
        </w:rPr>
        <w:t xml:space="preserve"> em </w:t>
      </w:r>
      <w:r>
        <w:rPr>
          <w:b/>
          <w:i/>
          <w:sz w:val="24"/>
          <w:szCs w:val="24"/>
          <w:u w:val="single"/>
        </w:rPr>
        <w:t>DOIS TURNOS DISTINTOS</w:t>
      </w:r>
      <w:r>
        <w:rPr>
          <w:sz w:val="24"/>
          <w:szCs w:val="24"/>
        </w:rPr>
        <w:t>, classificando-se a associação primeira colocada de cada um dos 2 (dois) Turnos para a Fase Final do Campeonato Goia</w:t>
      </w:r>
      <w:r w:rsidR="001D0DE9">
        <w:rPr>
          <w:sz w:val="24"/>
          <w:szCs w:val="24"/>
        </w:rPr>
        <w:t>no Feminino Adulto – Edição 2021</w:t>
      </w:r>
      <w:r>
        <w:rPr>
          <w:sz w:val="24"/>
          <w:szCs w:val="24"/>
        </w:rPr>
        <w:t>.</w:t>
      </w:r>
    </w:p>
    <w:p w:rsidR="004D7995" w:rsidRDefault="004D7995" w:rsidP="004D7995">
      <w:pPr>
        <w:jc w:val="both"/>
        <w:rPr>
          <w:sz w:val="24"/>
          <w:szCs w:val="24"/>
        </w:rPr>
      </w:pPr>
    </w:p>
    <w:p w:rsidR="004D7995" w:rsidRDefault="004D7995" w:rsidP="004D7995">
      <w:pPr>
        <w:jc w:val="both"/>
        <w:rPr>
          <w:sz w:val="24"/>
          <w:szCs w:val="24"/>
        </w:rPr>
      </w:pPr>
      <w:r w:rsidRPr="00604D34">
        <w:rPr>
          <w:sz w:val="24"/>
          <w:szCs w:val="24"/>
        </w:rPr>
        <w:t>Art. 7º – Ocorrendo de uma mesma associação conquistar os 2 (dois) Turnos da 1ª Fase, esta será a campeã da competição, não sendo realizada a Fase Final, e neste caso, a associação Vi</w:t>
      </w:r>
      <w:r>
        <w:rPr>
          <w:sz w:val="24"/>
          <w:szCs w:val="24"/>
        </w:rPr>
        <w:t>ce-Campeã, bem como a 3ª colocada</w:t>
      </w:r>
      <w:r w:rsidRPr="00604D34">
        <w:rPr>
          <w:sz w:val="24"/>
          <w:szCs w:val="24"/>
        </w:rPr>
        <w:t>, serão definidas através do maior número d</w:t>
      </w:r>
      <w:r>
        <w:rPr>
          <w:sz w:val="24"/>
          <w:szCs w:val="24"/>
        </w:rPr>
        <w:t xml:space="preserve">e pontos ganhos, abrangendo os </w:t>
      </w:r>
      <w:r w:rsidRPr="00604D34">
        <w:rPr>
          <w:sz w:val="24"/>
          <w:szCs w:val="24"/>
        </w:rPr>
        <w:t xml:space="preserve">2 </w:t>
      </w:r>
      <w:r>
        <w:rPr>
          <w:sz w:val="24"/>
          <w:szCs w:val="24"/>
        </w:rPr>
        <w:t xml:space="preserve">(dois) </w:t>
      </w:r>
      <w:r w:rsidRPr="00604D34">
        <w:rPr>
          <w:sz w:val="24"/>
          <w:szCs w:val="24"/>
        </w:rPr>
        <w:t>Tur</w:t>
      </w:r>
      <w:r>
        <w:rPr>
          <w:sz w:val="24"/>
          <w:szCs w:val="24"/>
        </w:rPr>
        <w:t>nos da 1ª Fase da competição</w:t>
      </w:r>
      <w:r w:rsidRPr="00604D34">
        <w:rPr>
          <w:sz w:val="24"/>
          <w:szCs w:val="24"/>
        </w:rPr>
        <w:t>, recorrendo-se no caso de empate, aos critérios de desempat</w:t>
      </w:r>
      <w:r>
        <w:rPr>
          <w:sz w:val="24"/>
          <w:szCs w:val="24"/>
        </w:rPr>
        <w:t>e constantes do artigo 9</w:t>
      </w:r>
      <w:r w:rsidR="00450E53">
        <w:rPr>
          <w:sz w:val="24"/>
          <w:szCs w:val="24"/>
        </w:rPr>
        <w:t>º do presente Regulamento Específico</w:t>
      </w:r>
      <w:r w:rsidRPr="00604D34">
        <w:rPr>
          <w:sz w:val="24"/>
          <w:szCs w:val="24"/>
        </w:rPr>
        <w:t>, considerando-se os feitos de todos os jogos da 1ª Fase do Campeonato.</w:t>
      </w:r>
    </w:p>
    <w:p w:rsidR="004D7995" w:rsidRDefault="004D7995" w:rsidP="004D7995">
      <w:pPr>
        <w:jc w:val="both"/>
        <w:rPr>
          <w:sz w:val="24"/>
          <w:szCs w:val="24"/>
        </w:rPr>
      </w:pPr>
    </w:p>
    <w:p w:rsidR="004D7995" w:rsidRDefault="004D7995" w:rsidP="004D7995">
      <w:pPr>
        <w:jc w:val="both"/>
        <w:rPr>
          <w:sz w:val="24"/>
          <w:szCs w:val="24"/>
        </w:rPr>
      </w:pPr>
    </w:p>
    <w:p w:rsidR="004D7995" w:rsidRDefault="004D7995" w:rsidP="004D7995">
      <w:pPr>
        <w:jc w:val="center"/>
        <w:rPr>
          <w:sz w:val="24"/>
          <w:szCs w:val="24"/>
        </w:rPr>
      </w:pPr>
      <w:r>
        <w:rPr>
          <w:b/>
          <w:i/>
          <w:sz w:val="24"/>
          <w:szCs w:val="24"/>
          <w:u w:val="single"/>
        </w:rPr>
        <w:t>FASE FINAL (CASO SEJA NECESSÁRIO)</w:t>
      </w:r>
      <w:r>
        <w:rPr>
          <w:sz w:val="24"/>
          <w:szCs w:val="24"/>
        </w:rPr>
        <w:t xml:space="preserve"> </w:t>
      </w:r>
    </w:p>
    <w:p w:rsidR="004D7995" w:rsidRDefault="004D7995" w:rsidP="004D7995">
      <w:pPr>
        <w:jc w:val="center"/>
        <w:rPr>
          <w:sz w:val="24"/>
          <w:szCs w:val="24"/>
        </w:rPr>
      </w:pPr>
    </w:p>
    <w:p w:rsidR="004D7995" w:rsidRDefault="004D7995" w:rsidP="004D7995">
      <w:pPr>
        <w:jc w:val="both"/>
        <w:rPr>
          <w:b/>
          <w:i/>
          <w:sz w:val="24"/>
          <w:szCs w:val="24"/>
          <w:u w:val="single"/>
        </w:rPr>
      </w:pPr>
      <w:r>
        <w:rPr>
          <w:sz w:val="24"/>
          <w:szCs w:val="24"/>
        </w:rPr>
        <w:t xml:space="preserve">Art. 8º - Na Fase Final (caso seja necessário), as duas associações classificadas como ganhadoras </w:t>
      </w:r>
      <w:r w:rsidR="00450E53">
        <w:rPr>
          <w:sz w:val="24"/>
          <w:szCs w:val="24"/>
        </w:rPr>
        <w:t xml:space="preserve">de cada um </w:t>
      </w:r>
      <w:r>
        <w:rPr>
          <w:sz w:val="24"/>
          <w:szCs w:val="24"/>
        </w:rPr>
        <w:t xml:space="preserve">dos dois Turnos da 1ª Fase jogarão duas partidas, </w:t>
      </w:r>
      <w:r>
        <w:rPr>
          <w:b/>
          <w:i/>
          <w:sz w:val="24"/>
          <w:szCs w:val="24"/>
          <w:u w:val="single"/>
        </w:rPr>
        <w:t>Ida e Volta</w:t>
      </w:r>
      <w:r>
        <w:rPr>
          <w:sz w:val="24"/>
          <w:szCs w:val="24"/>
        </w:rPr>
        <w:t xml:space="preserve">, para se conhecer a associação Campeã do Campeonato Goiano </w:t>
      </w:r>
      <w:r w:rsidR="00450E53">
        <w:rPr>
          <w:sz w:val="24"/>
          <w:szCs w:val="24"/>
        </w:rPr>
        <w:t>Feminino Adulto – Edição 2021</w:t>
      </w:r>
      <w:r>
        <w:rPr>
          <w:sz w:val="24"/>
          <w:szCs w:val="24"/>
        </w:rPr>
        <w:t>, quando a associação que conquistar pelo menos 4 (quatro) pontos nestas duas partidas será a Campeã da competição.</w:t>
      </w:r>
    </w:p>
    <w:p w:rsidR="004D7995" w:rsidRDefault="004D7995" w:rsidP="004D7995">
      <w:pPr>
        <w:jc w:val="both"/>
        <w:rPr>
          <w:sz w:val="24"/>
          <w:szCs w:val="24"/>
        </w:rPr>
      </w:pPr>
    </w:p>
    <w:p w:rsidR="004D7995" w:rsidRDefault="004D7995" w:rsidP="004D7995">
      <w:pPr>
        <w:jc w:val="both"/>
        <w:rPr>
          <w:sz w:val="24"/>
          <w:szCs w:val="24"/>
        </w:rPr>
      </w:pPr>
      <w:r>
        <w:rPr>
          <w:sz w:val="24"/>
          <w:szCs w:val="24"/>
        </w:rPr>
        <w:t>Parágrafo Único – A segunda partida desta Fase Final será realizada no campo da associação que obtiver o maior número de pontos ganhos ao longo dos 2 (dois) Turnos da 1ª Fase, utilizando-se caso seja necessário, para o dese</w:t>
      </w:r>
      <w:r w:rsidR="008D62B6">
        <w:rPr>
          <w:sz w:val="24"/>
          <w:szCs w:val="24"/>
        </w:rPr>
        <w:t>mpate, os critérios do artigo 10</w:t>
      </w:r>
      <w:r w:rsidR="00450E53">
        <w:rPr>
          <w:sz w:val="24"/>
          <w:szCs w:val="24"/>
        </w:rPr>
        <w:t xml:space="preserve"> deste Regulamento Específico</w:t>
      </w:r>
      <w:r>
        <w:rPr>
          <w:sz w:val="24"/>
          <w:szCs w:val="24"/>
        </w:rPr>
        <w:t xml:space="preserve">, considerando-se os feitos dos 2 (dois) Turnos da 1ª Fase. </w:t>
      </w:r>
    </w:p>
    <w:p w:rsidR="00190047" w:rsidRDefault="00190047" w:rsidP="004D7995">
      <w:pPr>
        <w:jc w:val="both"/>
        <w:rPr>
          <w:sz w:val="24"/>
          <w:szCs w:val="24"/>
        </w:rPr>
      </w:pPr>
    </w:p>
    <w:p w:rsidR="00190047" w:rsidRPr="008D62B6" w:rsidRDefault="00190047" w:rsidP="00190047">
      <w:pPr>
        <w:jc w:val="both"/>
        <w:rPr>
          <w:sz w:val="24"/>
          <w:szCs w:val="24"/>
        </w:rPr>
      </w:pPr>
      <w:r w:rsidRPr="008D62B6">
        <w:rPr>
          <w:sz w:val="24"/>
          <w:szCs w:val="24"/>
        </w:rPr>
        <w:t xml:space="preserve">Art. </w:t>
      </w:r>
      <w:r w:rsidR="008D62B6" w:rsidRPr="008D62B6">
        <w:rPr>
          <w:sz w:val="24"/>
          <w:szCs w:val="24"/>
        </w:rPr>
        <w:t>9º</w:t>
      </w:r>
      <w:r w:rsidRPr="008D62B6">
        <w:rPr>
          <w:sz w:val="24"/>
          <w:szCs w:val="24"/>
        </w:rPr>
        <w:t xml:space="preserve"> – Na Fase Final, os locais de mando de jogos ficarão exclusivamente a cargo da Federação Goiana de Futebol, que terá total autonomia para determinação dos mesmos.</w:t>
      </w:r>
    </w:p>
    <w:p w:rsidR="00190047" w:rsidRPr="008D62B6" w:rsidRDefault="00190047" w:rsidP="00190047">
      <w:pPr>
        <w:jc w:val="both"/>
        <w:rPr>
          <w:sz w:val="24"/>
          <w:szCs w:val="24"/>
        </w:rPr>
      </w:pPr>
    </w:p>
    <w:p w:rsidR="00190047" w:rsidRPr="008D62B6" w:rsidRDefault="00190047" w:rsidP="00190047">
      <w:pPr>
        <w:jc w:val="both"/>
        <w:rPr>
          <w:sz w:val="24"/>
          <w:szCs w:val="24"/>
        </w:rPr>
      </w:pPr>
      <w:r w:rsidRPr="008D62B6">
        <w:rPr>
          <w:sz w:val="24"/>
          <w:szCs w:val="24"/>
        </w:rPr>
        <w:t>§ Único – Em função do disposto no ‘caput’ deste artigo, caso seja necessário, a partida de ida da Fase Final do Campeonato terá mando de campo da associação de maior número de pontos ganhos ao longo de toda a competição, recorrendo-se, caso seja necessário, aos critérios de desempate do parágrafo 1º do artigo anterior deste Regulamento Específico, ficando a partida de volta com mando estabelecido pela FGF.</w:t>
      </w:r>
    </w:p>
    <w:p w:rsidR="004D7995" w:rsidRDefault="004D7995" w:rsidP="004D7995">
      <w:pPr>
        <w:jc w:val="both"/>
        <w:rPr>
          <w:sz w:val="24"/>
          <w:szCs w:val="24"/>
        </w:rPr>
      </w:pPr>
    </w:p>
    <w:p w:rsidR="004D7995" w:rsidRDefault="004D7995" w:rsidP="004D7995">
      <w:pPr>
        <w:pStyle w:val="Ttulo1"/>
        <w:rPr>
          <w:sz w:val="24"/>
          <w:szCs w:val="24"/>
          <w:lang w:val="pt-BR"/>
        </w:rPr>
      </w:pPr>
      <w:r>
        <w:rPr>
          <w:sz w:val="24"/>
          <w:szCs w:val="24"/>
          <w:lang w:val="pt-BR"/>
        </w:rPr>
        <w:t>Dos Desempates</w:t>
      </w:r>
    </w:p>
    <w:p w:rsidR="004D7995" w:rsidRDefault="004D7995" w:rsidP="004D7995">
      <w:pPr>
        <w:rPr>
          <w:sz w:val="24"/>
          <w:szCs w:val="24"/>
        </w:rPr>
      </w:pPr>
    </w:p>
    <w:p w:rsidR="004D7995" w:rsidRDefault="008D62B6" w:rsidP="004D7995">
      <w:pPr>
        <w:jc w:val="both"/>
        <w:rPr>
          <w:sz w:val="24"/>
          <w:szCs w:val="24"/>
        </w:rPr>
      </w:pPr>
      <w:r>
        <w:rPr>
          <w:sz w:val="24"/>
          <w:szCs w:val="24"/>
        </w:rPr>
        <w:t>Art. 10</w:t>
      </w:r>
      <w:r w:rsidR="004D7995">
        <w:rPr>
          <w:sz w:val="24"/>
          <w:szCs w:val="24"/>
        </w:rPr>
        <w:t xml:space="preserve"> – Tanto no 1</w:t>
      </w:r>
      <w:r w:rsidR="004D7995">
        <w:rPr>
          <w:sz w:val="24"/>
          <w:szCs w:val="24"/>
          <w:vertAlign w:val="superscript"/>
        </w:rPr>
        <w:t>o</w:t>
      </w:r>
      <w:r w:rsidR="004D7995">
        <w:rPr>
          <w:sz w:val="24"/>
          <w:szCs w:val="24"/>
        </w:rPr>
        <w:t xml:space="preserve"> quanto no 2</w:t>
      </w:r>
      <w:r w:rsidR="004D7995">
        <w:rPr>
          <w:sz w:val="24"/>
          <w:szCs w:val="24"/>
          <w:vertAlign w:val="superscript"/>
        </w:rPr>
        <w:t>o</w:t>
      </w:r>
      <w:r w:rsidR="004D7995">
        <w:rPr>
          <w:sz w:val="24"/>
          <w:szCs w:val="24"/>
        </w:rPr>
        <w:t xml:space="preserve"> Turno da 1ª Fase do Campeonato, havendo empate em pontos ganhos entre duas ou mais associações, ao final de cada Turno, serão adotados individual e sucessivamente os seguintes critérios de desempate:</w:t>
      </w:r>
    </w:p>
    <w:p w:rsidR="004D7995" w:rsidRDefault="004D7995" w:rsidP="008D62B6">
      <w:pPr>
        <w:jc w:val="both"/>
        <w:rPr>
          <w:sz w:val="24"/>
          <w:szCs w:val="24"/>
        </w:rPr>
      </w:pPr>
    </w:p>
    <w:p w:rsidR="004D7995" w:rsidRDefault="004D7995" w:rsidP="004D7995">
      <w:pPr>
        <w:numPr>
          <w:ilvl w:val="0"/>
          <w:numId w:val="1"/>
        </w:numPr>
        <w:jc w:val="both"/>
        <w:rPr>
          <w:sz w:val="24"/>
          <w:szCs w:val="24"/>
        </w:rPr>
      </w:pPr>
      <w:r>
        <w:rPr>
          <w:sz w:val="24"/>
          <w:szCs w:val="24"/>
        </w:rPr>
        <w:t>Melhor saldo de gols no turno empatado;</w:t>
      </w:r>
    </w:p>
    <w:p w:rsidR="004D7995" w:rsidRPr="008D62B6" w:rsidRDefault="004D7995" w:rsidP="008D62B6">
      <w:pPr>
        <w:numPr>
          <w:ilvl w:val="0"/>
          <w:numId w:val="1"/>
        </w:numPr>
        <w:jc w:val="both"/>
        <w:rPr>
          <w:sz w:val="24"/>
          <w:szCs w:val="24"/>
        </w:rPr>
      </w:pPr>
      <w:r>
        <w:rPr>
          <w:sz w:val="24"/>
          <w:szCs w:val="24"/>
        </w:rPr>
        <w:t>Maior número de gols a favor no turno empatado;</w:t>
      </w:r>
    </w:p>
    <w:p w:rsidR="004D7995" w:rsidRDefault="004D7995" w:rsidP="004D7995">
      <w:pPr>
        <w:numPr>
          <w:ilvl w:val="0"/>
          <w:numId w:val="1"/>
        </w:numPr>
        <w:jc w:val="both"/>
        <w:rPr>
          <w:sz w:val="24"/>
          <w:szCs w:val="24"/>
        </w:rPr>
      </w:pPr>
      <w:r>
        <w:rPr>
          <w:sz w:val="24"/>
          <w:szCs w:val="24"/>
        </w:rPr>
        <w:t>Menor número de cartões vermelhos recebidos no turno empatado;</w:t>
      </w:r>
    </w:p>
    <w:p w:rsidR="004D7995" w:rsidRDefault="004D7995" w:rsidP="004D7995">
      <w:pPr>
        <w:numPr>
          <w:ilvl w:val="0"/>
          <w:numId w:val="1"/>
        </w:numPr>
        <w:jc w:val="both"/>
        <w:rPr>
          <w:sz w:val="24"/>
          <w:szCs w:val="24"/>
        </w:rPr>
      </w:pPr>
      <w:r>
        <w:rPr>
          <w:sz w:val="24"/>
          <w:szCs w:val="24"/>
        </w:rPr>
        <w:t>Menor número de cartões amarelos recebidos no turno empatado;</w:t>
      </w:r>
    </w:p>
    <w:p w:rsidR="004D7995" w:rsidRDefault="004D7995" w:rsidP="004D7995">
      <w:pPr>
        <w:numPr>
          <w:ilvl w:val="0"/>
          <w:numId w:val="1"/>
        </w:numPr>
        <w:jc w:val="both"/>
        <w:rPr>
          <w:sz w:val="24"/>
          <w:szCs w:val="24"/>
        </w:rPr>
      </w:pPr>
      <w:r>
        <w:rPr>
          <w:sz w:val="24"/>
          <w:szCs w:val="24"/>
        </w:rPr>
        <w:t>Sorteio.</w:t>
      </w:r>
    </w:p>
    <w:p w:rsidR="004D7995" w:rsidRDefault="004D7995" w:rsidP="004D7995">
      <w:pPr>
        <w:jc w:val="both"/>
        <w:rPr>
          <w:sz w:val="24"/>
          <w:szCs w:val="24"/>
        </w:rPr>
      </w:pPr>
    </w:p>
    <w:p w:rsidR="004D7995" w:rsidRPr="008D62B6" w:rsidRDefault="004D7995" w:rsidP="004D7995">
      <w:pPr>
        <w:jc w:val="both"/>
        <w:rPr>
          <w:b/>
          <w:i/>
          <w:sz w:val="24"/>
          <w:szCs w:val="24"/>
        </w:rPr>
      </w:pPr>
      <w:r>
        <w:rPr>
          <w:sz w:val="24"/>
          <w:szCs w:val="24"/>
        </w:rPr>
        <w:lastRenderedPageBreak/>
        <w:t xml:space="preserve">§ Único – Na Fase Final, caso as duas associações, após o 2º jogo, tenham conquistado o mesmo número de pontos ganhos, para se conhecer a associação campeã do Campeonato Goiano Feminino </w:t>
      </w:r>
      <w:r w:rsidR="008D62B6">
        <w:rPr>
          <w:sz w:val="24"/>
          <w:szCs w:val="24"/>
        </w:rPr>
        <w:t>Adulto – Edição 2021</w:t>
      </w:r>
      <w:r>
        <w:rPr>
          <w:sz w:val="24"/>
          <w:szCs w:val="24"/>
        </w:rPr>
        <w:t>, recorrer-se-á ao melhor saldo de gols dos 02 (dois) jogos e em c</w:t>
      </w:r>
      <w:r w:rsidR="008D62B6">
        <w:rPr>
          <w:sz w:val="24"/>
          <w:szCs w:val="24"/>
        </w:rPr>
        <w:t xml:space="preserve">aso de empate no saldo de gols, </w:t>
      </w:r>
      <w:r w:rsidR="008D62B6" w:rsidRPr="008D62B6">
        <w:rPr>
          <w:sz w:val="24"/>
          <w:szCs w:val="24"/>
        </w:rPr>
        <w:t xml:space="preserve">persistindo a igualdade, a definição da associação campeã se dará através da decisão por pênaltis, de acordo com o que preceitua a </w:t>
      </w:r>
      <w:proofErr w:type="spellStart"/>
      <w:r w:rsidR="008D62B6" w:rsidRPr="008D62B6">
        <w:rPr>
          <w:b/>
          <w:i/>
          <w:sz w:val="24"/>
          <w:szCs w:val="24"/>
        </w:rPr>
        <w:t>International</w:t>
      </w:r>
      <w:proofErr w:type="spellEnd"/>
      <w:r w:rsidR="008D62B6" w:rsidRPr="008D62B6">
        <w:rPr>
          <w:b/>
          <w:i/>
          <w:sz w:val="24"/>
          <w:szCs w:val="24"/>
        </w:rPr>
        <w:t xml:space="preserve"> </w:t>
      </w:r>
      <w:proofErr w:type="spellStart"/>
      <w:r w:rsidR="008D62B6" w:rsidRPr="008D62B6">
        <w:rPr>
          <w:b/>
          <w:i/>
          <w:sz w:val="24"/>
          <w:szCs w:val="24"/>
        </w:rPr>
        <w:t>Board</w:t>
      </w:r>
      <w:proofErr w:type="spellEnd"/>
      <w:r w:rsidR="008D62B6" w:rsidRPr="008D62B6">
        <w:rPr>
          <w:b/>
          <w:i/>
          <w:sz w:val="24"/>
          <w:szCs w:val="24"/>
        </w:rPr>
        <w:t>.</w:t>
      </w:r>
    </w:p>
    <w:p w:rsidR="004D7995" w:rsidRDefault="004D7995" w:rsidP="004D7995"/>
    <w:p w:rsidR="004D7995" w:rsidRDefault="004D7995" w:rsidP="004D7995"/>
    <w:p w:rsidR="004D7995" w:rsidRDefault="004D7995" w:rsidP="004D7995">
      <w:pPr>
        <w:rPr>
          <w:b/>
          <w:sz w:val="22"/>
          <w:u w:val="single"/>
        </w:rPr>
      </w:pPr>
      <w:r w:rsidRPr="0034300C">
        <w:rPr>
          <w:b/>
          <w:sz w:val="22"/>
        </w:rPr>
        <w:t xml:space="preserve">                                                                  </w:t>
      </w:r>
      <w:r w:rsidR="008D62B6">
        <w:rPr>
          <w:b/>
          <w:sz w:val="22"/>
          <w:u w:val="single"/>
        </w:rPr>
        <w:t>DA CLASSIFICAÇÃO FINAL</w:t>
      </w:r>
    </w:p>
    <w:p w:rsidR="004D7995" w:rsidRDefault="004D7995" w:rsidP="004D7995">
      <w:pPr>
        <w:rPr>
          <w:b/>
          <w:sz w:val="22"/>
          <w:u w:val="single"/>
        </w:rPr>
      </w:pPr>
    </w:p>
    <w:p w:rsidR="004D7995" w:rsidRPr="0034300C" w:rsidRDefault="008D62B6" w:rsidP="004D7995">
      <w:pPr>
        <w:rPr>
          <w:sz w:val="24"/>
          <w:szCs w:val="24"/>
        </w:rPr>
      </w:pPr>
      <w:r>
        <w:rPr>
          <w:sz w:val="24"/>
          <w:szCs w:val="24"/>
        </w:rPr>
        <w:t>Art. 11</w:t>
      </w:r>
      <w:r w:rsidR="004D7995" w:rsidRPr="0034300C">
        <w:rPr>
          <w:sz w:val="24"/>
          <w:szCs w:val="24"/>
        </w:rPr>
        <w:t xml:space="preserve"> – Definição das colocações:</w:t>
      </w:r>
    </w:p>
    <w:p w:rsidR="004D7995" w:rsidRPr="0034300C" w:rsidRDefault="004D7995" w:rsidP="004D7995">
      <w:pPr>
        <w:rPr>
          <w:sz w:val="24"/>
          <w:szCs w:val="24"/>
        </w:rPr>
      </w:pPr>
    </w:p>
    <w:p w:rsidR="004D7995" w:rsidRPr="0034300C" w:rsidRDefault="004D7995" w:rsidP="004D7995">
      <w:pPr>
        <w:jc w:val="both"/>
        <w:rPr>
          <w:sz w:val="24"/>
          <w:szCs w:val="24"/>
        </w:rPr>
      </w:pPr>
      <w:r w:rsidRPr="0034300C">
        <w:rPr>
          <w:sz w:val="24"/>
          <w:szCs w:val="24"/>
        </w:rPr>
        <w:t>- Campeão – ganhador da Fase Final ou ganhador dos 2 (dois) Turnos da 1ª Fase;</w:t>
      </w:r>
    </w:p>
    <w:p w:rsidR="004D7995" w:rsidRPr="0034300C" w:rsidRDefault="004D7995" w:rsidP="004D7995">
      <w:pPr>
        <w:jc w:val="both"/>
        <w:rPr>
          <w:sz w:val="24"/>
          <w:szCs w:val="24"/>
        </w:rPr>
      </w:pPr>
      <w:r w:rsidRPr="0034300C">
        <w:rPr>
          <w:sz w:val="24"/>
          <w:szCs w:val="24"/>
        </w:rPr>
        <w:t xml:space="preserve">- Vice-Campeão – perdedor da Fase Final ou </w:t>
      </w:r>
      <w:r>
        <w:rPr>
          <w:sz w:val="24"/>
          <w:szCs w:val="24"/>
        </w:rPr>
        <w:t>como definido no artigo 7</w:t>
      </w:r>
      <w:r w:rsidR="008D62B6">
        <w:rPr>
          <w:sz w:val="24"/>
          <w:szCs w:val="24"/>
        </w:rPr>
        <w:t>º do presente Regulamento Específico</w:t>
      </w:r>
      <w:r w:rsidRPr="0034300C">
        <w:rPr>
          <w:sz w:val="24"/>
          <w:szCs w:val="24"/>
        </w:rPr>
        <w:t>;</w:t>
      </w:r>
    </w:p>
    <w:p w:rsidR="004D7995" w:rsidRPr="0034300C" w:rsidRDefault="004D7995" w:rsidP="004D7995">
      <w:pPr>
        <w:jc w:val="both"/>
        <w:rPr>
          <w:sz w:val="24"/>
          <w:szCs w:val="24"/>
        </w:rPr>
      </w:pPr>
      <w:r w:rsidRPr="0034300C">
        <w:rPr>
          <w:sz w:val="24"/>
          <w:szCs w:val="24"/>
        </w:rPr>
        <w:t>- 3</w:t>
      </w:r>
      <w:r w:rsidRPr="0034300C">
        <w:rPr>
          <w:sz w:val="24"/>
          <w:szCs w:val="24"/>
          <w:vertAlign w:val="superscript"/>
        </w:rPr>
        <w:t>o</w:t>
      </w:r>
      <w:r>
        <w:rPr>
          <w:sz w:val="24"/>
          <w:szCs w:val="24"/>
        </w:rPr>
        <w:t xml:space="preserve"> Colocado</w:t>
      </w:r>
      <w:r w:rsidRPr="0034300C">
        <w:rPr>
          <w:sz w:val="24"/>
          <w:szCs w:val="24"/>
        </w:rPr>
        <w:t xml:space="preserve"> – </w:t>
      </w:r>
      <w:r>
        <w:rPr>
          <w:sz w:val="24"/>
          <w:szCs w:val="24"/>
        </w:rPr>
        <w:t>como definido no artigo 7</w:t>
      </w:r>
      <w:r w:rsidR="008D62B6">
        <w:rPr>
          <w:sz w:val="24"/>
          <w:szCs w:val="24"/>
        </w:rPr>
        <w:t>º do presente Regulamento Específico</w:t>
      </w:r>
      <w:r w:rsidRPr="0034300C">
        <w:rPr>
          <w:sz w:val="24"/>
          <w:szCs w:val="24"/>
        </w:rPr>
        <w:t>, independentemente se houver Fase Final ou não da competição.</w:t>
      </w:r>
    </w:p>
    <w:p w:rsidR="004D7995" w:rsidRDefault="004D7995" w:rsidP="004D7995"/>
    <w:p w:rsidR="004D7995" w:rsidRDefault="004D7995" w:rsidP="004D7995"/>
    <w:p w:rsidR="00651706" w:rsidRPr="00651706" w:rsidRDefault="004D7995" w:rsidP="00651706">
      <w:pPr>
        <w:pStyle w:val="Ttulo1"/>
        <w:rPr>
          <w:sz w:val="24"/>
          <w:szCs w:val="24"/>
        </w:rPr>
      </w:pPr>
      <w:r>
        <w:rPr>
          <w:sz w:val="24"/>
          <w:szCs w:val="24"/>
        </w:rPr>
        <w:t>CAPÍTULO – V</w:t>
      </w:r>
    </w:p>
    <w:p w:rsidR="00651706" w:rsidRDefault="00651706" w:rsidP="00651706">
      <w:pPr>
        <w:rPr>
          <w:sz w:val="22"/>
          <w:szCs w:val="22"/>
        </w:rPr>
      </w:pPr>
    </w:p>
    <w:p w:rsidR="00651706" w:rsidRPr="00651706" w:rsidRDefault="00651706" w:rsidP="00651706">
      <w:pPr>
        <w:pStyle w:val="Ttulo1"/>
        <w:rPr>
          <w:sz w:val="24"/>
          <w:szCs w:val="24"/>
          <w:lang w:val="pt-BR"/>
        </w:rPr>
      </w:pPr>
      <w:r w:rsidRPr="00651706">
        <w:rPr>
          <w:sz w:val="24"/>
          <w:szCs w:val="24"/>
          <w:lang w:val="pt-BR"/>
        </w:rPr>
        <w:t xml:space="preserve">Da </w:t>
      </w:r>
      <w:proofErr w:type="spellStart"/>
      <w:r w:rsidRPr="00651706">
        <w:rPr>
          <w:sz w:val="24"/>
          <w:szCs w:val="24"/>
          <w:lang w:val="pt-BR"/>
        </w:rPr>
        <w:t>Pré-Escala</w:t>
      </w:r>
      <w:proofErr w:type="spellEnd"/>
      <w:r w:rsidRPr="00651706">
        <w:rPr>
          <w:sz w:val="24"/>
          <w:szCs w:val="24"/>
          <w:lang w:val="pt-BR"/>
        </w:rPr>
        <w:t xml:space="preserve"> e Súmula Eletrônica</w:t>
      </w:r>
    </w:p>
    <w:p w:rsidR="00651706" w:rsidRPr="00651706" w:rsidRDefault="00651706" w:rsidP="00651706">
      <w:pPr>
        <w:rPr>
          <w:sz w:val="24"/>
          <w:szCs w:val="24"/>
        </w:rPr>
      </w:pPr>
    </w:p>
    <w:p w:rsidR="00651706" w:rsidRPr="00651706" w:rsidRDefault="00651706" w:rsidP="00651706">
      <w:pPr>
        <w:jc w:val="both"/>
        <w:rPr>
          <w:sz w:val="24"/>
          <w:szCs w:val="24"/>
          <w:lang w:eastAsia="pt-PT"/>
        </w:rPr>
      </w:pPr>
      <w:r w:rsidRPr="00651706">
        <w:rPr>
          <w:sz w:val="24"/>
          <w:szCs w:val="24"/>
          <w:lang w:eastAsia="pt-PT"/>
        </w:rPr>
        <w:t>Art. 12</w:t>
      </w:r>
      <w:r w:rsidRPr="00651706">
        <w:rPr>
          <w:sz w:val="24"/>
          <w:szCs w:val="24"/>
          <w:lang w:eastAsia="pt-PT"/>
        </w:rPr>
        <w:t xml:space="preserve"> – A relação dos atletas (</w:t>
      </w:r>
      <w:proofErr w:type="spellStart"/>
      <w:r w:rsidRPr="00651706">
        <w:rPr>
          <w:sz w:val="24"/>
          <w:szCs w:val="24"/>
          <w:lang w:eastAsia="pt-PT"/>
        </w:rPr>
        <w:t>pré-escala</w:t>
      </w:r>
      <w:proofErr w:type="spellEnd"/>
      <w:r w:rsidRPr="00651706">
        <w:rPr>
          <w:sz w:val="24"/>
          <w:szCs w:val="24"/>
          <w:lang w:eastAsia="pt-PT"/>
        </w:rPr>
        <w:t>) deverá ser feita obrigatoriamente em sistema informatizado.</w:t>
      </w:r>
    </w:p>
    <w:p w:rsidR="00651706" w:rsidRPr="00651706" w:rsidRDefault="00651706" w:rsidP="00651706">
      <w:pPr>
        <w:rPr>
          <w:sz w:val="24"/>
          <w:szCs w:val="24"/>
          <w:lang w:eastAsia="pt-PT"/>
        </w:rPr>
      </w:pPr>
    </w:p>
    <w:p w:rsidR="00651706" w:rsidRPr="00651706" w:rsidRDefault="00651706" w:rsidP="00651706">
      <w:pPr>
        <w:jc w:val="both"/>
        <w:rPr>
          <w:sz w:val="24"/>
          <w:szCs w:val="24"/>
          <w:lang w:eastAsia="pt-PT"/>
        </w:rPr>
      </w:pPr>
      <w:r w:rsidRPr="00651706">
        <w:rPr>
          <w:sz w:val="24"/>
          <w:szCs w:val="24"/>
          <w:lang w:eastAsia="pt-PT"/>
        </w:rPr>
        <w:t>Art. 13</w:t>
      </w:r>
      <w:r w:rsidRPr="00651706">
        <w:rPr>
          <w:sz w:val="24"/>
          <w:szCs w:val="24"/>
          <w:lang w:eastAsia="pt-PT"/>
        </w:rPr>
        <w:t xml:space="preserve"> – O árbitro deverá anexar à súmula as relações confeccionadas eletronicamente (</w:t>
      </w:r>
      <w:proofErr w:type="spellStart"/>
      <w:r w:rsidRPr="00651706">
        <w:rPr>
          <w:sz w:val="24"/>
          <w:szCs w:val="24"/>
          <w:lang w:eastAsia="pt-PT"/>
        </w:rPr>
        <w:t>pré-escala</w:t>
      </w:r>
      <w:proofErr w:type="spellEnd"/>
      <w:r w:rsidRPr="00651706">
        <w:rPr>
          <w:sz w:val="24"/>
          <w:szCs w:val="24"/>
          <w:lang w:eastAsia="pt-PT"/>
        </w:rPr>
        <w:t>) pelas associações, nas quais estejam identificados os atletas titulares e suplentes.</w:t>
      </w:r>
    </w:p>
    <w:p w:rsidR="00651706" w:rsidRPr="00651706" w:rsidRDefault="00651706" w:rsidP="00651706">
      <w:pPr>
        <w:jc w:val="both"/>
        <w:rPr>
          <w:sz w:val="24"/>
          <w:szCs w:val="24"/>
          <w:lang w:eastAsia="pt-PT"/>
        </w:rPr>
      </w:pPr>
    </w:p>
    <w:p w:rsidR="00651706" w:rsidRPr="00651706" w:rsidRDefault="00651706" w:rsidP="00651706">
      <w:pPr>
        <w:jc w:val="both"/>
        <w:rPr>
          <w:sz w:val="24"/>
          <w:szCs w:val="24"/>
          <w:lang w:eastAsia="pt-PT"/>
        </w:rPr>
      </w:pPr>
      <w:r w:rsidRPr="00651706">
        <w:rPr>
          <w:sz w:val="24"/>
          <w:szCs w:val="24"/>
          <w:lang w:eastAsia="pt-PT"/>
        </w:rPr>
        <w:t>Art. 14</w:t>
      </w:r>
      <w:r w:rsidRPr="00651706">
        <w:rPr>
          <w:sz w:val="24"/>
          <w:szCs w:val="24"/>
          <w:lang w:eastAsia="pt-PT"/>
        </w:rPr>
        <w:t xml:space="preserve"> – Logo após a realização da partida, caberá ao árbitro elaborar a súmula, preferencialmente na forma eletrônica, e correspondentes relatórios técnicos e disciplinares.</w:t>
      </w:r>
    </w:p>
    <w:p w:rsidR="00651706" w:rsidRPr="00651706" w:rsidRDefault="00651706" w:rsidP="00651706">
      <w:pPr>
        <w:jc w:val="both"/>
        <w:rPr>
          <w:sz w:val="24"/>
          <w:szCs w:val="24"/>
          <w:lang w:eastAsia="pt-PT"/>
        </w:rPr>
      </w:pPr>
    </w:p>
    <w:p w:rsidR="00651706" w:rsidRPr="00651706" w:rsidRDefault="00651706" w:rsidP="00651706">
      <w:pPr>
        <w:jc w:val="both"/>
        <w:rPr>
          <w:sz w:val="24"/>
          <w:szCs w:val="24"/>
          <w:lang w:eastAsia="pt-PT"/>
        </w:rPr>
      </w:pPr>
      <w:r w:rsidRPr="00651706">
        <w:rPr>
          <w:sz w:val="24"/>
          <w:szCs w:val="24"/>
          <w:lang w:eastAsia="pt-PT"/>
        </w:rPr>
        <w:t>Art. 15</w:t>
      </w:r>
      <w:r w:rsidRPr="00651706">
        <w:rPr>
          <w:sz w:val="24"/>
          <w:szCs w:val="24"/>
          <w:lang w:eastAsia="pt-PT"/>
        </w:rPr>
        <w:t xml:space="preserve"> – As associações deverão acompanhar através das súmulas inseridas no site da FGF as advertências de seus atletas, sendo de sua exclusiva e inteira responsabilidade.</w:t>
      </w:r>
    </w:p>
    <w:p w:rsidR="00651706" w:rsidRPr="00651706" w:rsidRDefault="00651706" w:rsidP="00651706">
      <w:pPr>
        <w:rPr>
          <w:b/>
          <w:sz w:val="24"/>
          <w:szCs w:val="24"/>
        </w:rPr>
      </w:pPr>
    </w:p>
    <w:p w:rsidR="00651706" w:rsidRPr="00651706" w:rsidRDefault="00651706" w:rsidP="00651706">
      <w:pPr>
        <w:pStyle w:val="Ttulo1"/>
        <w:rPr>
          <w:sz w:val="24"/>
          <w:szCs w:val="24"/>
          <w:lang w:val="pt-BR"/>
        </w:rPr>
      </w:pPr>
      <w:r w:rsidRPr="00651706">
        <w:rPr>
          <w:sz w:val="24"/>
          <w:szCs w:val="24"/>
          <w:lang w:val="pt-BR"/>
        </w:rPr>
        <w:t>CAPÍTULO VI</w:t>
      </w:r>
    </w:p>
    <w:p w:rsidR="00651706" w:rsidRPr="00651706" w:rsidRDefault="00651706" w:rsidP="00651706">
      <w:pPr>
        <w:rPr>
          <w:sz w:val="24"/>
          <w:szCs w:val="24"/>
        </w:rPr>
      </w:pPr>
    </w:p>
    <w:p w:rsidR="00651706" w:rsidRPr="00651706" w:rsidRDefault="00651706" w:rsidP="00651706">
      <w:pPr>
        <w:tabs>
          <w:tab w:val="left" w:pos="5979"/>
        </w:tabs>
        <w:rPr>
          <w:b/>
          <w:sz w:val="24"/>
          <w:szCs w:val="24"/>
        </w:rPr>
      </w:pPr>
      <w:r w:rsidRPr="00651706">
        <w:rPr>
          <w:sz w:val="24"/>
          <w:szCs w:val="24"/>
        </w:rPr>
        <w:t xml:space="preserve">                            </w:t>
      </w:r>
      <w:r>
        <w:rPr>
          <w:sz w:val="24"/>
          <w:szCs w:val="24"/>
        </w:rPr>
        <w:t xml:space="preserve">                           </w:t>
      </w:r>
      <w:r w:rsidRPr="00651706">
        <w:rPr>
          <w:b/>
          <w:sz w:val="24"/>
          <w:szCs w:val="24"/>
        </w:rPr>
        <w:t>Do Protocolo Sanitário da FGF</w:t>
      </w:r>
    </w:p>
    <w:p w:rsidR="00651706" w:rsidRPr="00651706" w:rsidRDefault="00651706" w:rsidP="00651706">
      <w:pPr>
        <w:tabs>
          <w:tab w:val="left" w:pos="5979"/>
        </w:tabs>
        <w:rPr>
          <w:b/>
          <w:sz w:val="24"/>
          <w:szCs w:val="24"/>
        </w:rPr>
      </w:pPr>
    </w:p>
    <w:p w:rsidR="00651706" w:rsidRPr="00651706" w:rsidRDefault="00651706" w:rsidP="00651706">
      <w:pPr>
        <w:tabs>
          <w:tab w:val="left" w:pos="5979"/>
        </w:tabs>
        <w:jc w:val="both"/>
        <w:rPr>
          <w:sz w:val="24"/>
          <w:szCs w:val="24"/>
        </w:rPr>
      </w:pPr>
      <w:r w:rsidRPr="00651706">
        <w:rPr>
          <w:sz w:val="24"/>
          <w:szCs w:val="24"/>
        </w:rPr>
        <w:t>Art. 16</w:t>
      </w:r>
      <w:r w:rsidRPr="00651706">
        <w:rPr>
          <w:sz w:val="24"/>
          <w:szCs w:val="24"/>
        </w:rPr>
        <w:t xml:space="preserve"> – O Protocolo Sanitário elaborado pela FGF deverá ser minuciosa e rigorosamente cumprido pelas associações.</w:t>
      </w:r>
    </w:p>
    <w:p w:rsidR="00651706" w:rsidRPr="00651706" w:rsidRDefault="00651706" w:rsidP="00651706">
      <w:pPr>
        <w:tabs>
          <w:tab w:val="left" w:pos="5979"/>
        </w:tabs>
        <w:rPr>
          <w:sz w:val="24"/>
          <w:szCs w:val="24"/>
        </w:rPr>
      </w:pPr>
    </w:p>
    <w:p w:rsidR="00651706" w:rsidRDefault="00651706" w:rsidP="00651706">
      <w:pPr>
        <w:tabs>
          <w:tab w:val="left" w:pos="5979"/>
        </w:tabs>
        <w:jc w:val="both"/>
        <w:rPr>
          <w:sz w:val="24"/>
          <w:szCs w:val="24"/>
        </w:rPr>
      </w:pPr>
      <w:r w:rsidRPr="00651706">
        <w:rPr>
          <w:sz w:val="24"/>
          <w:szCs w:val="24"/>
        </w:rPr>
        <w:t>Art. 17</w:t>
      </w:r>
      <w:r w:rsidRPr="00651706">
        <w:rPr>
          <w:sz w:val="24"/>
          <w:szCs w:val="24"/>
        </w:rPr>
        <w:t xml:space="preserve"> – As associações para não correr o risco de ficar com um número mínimo de atletas, deverão testar em relação à covid-19, para cada jogo preferencialmente todo seu elenco de atletas. </w:t>
      </w:r>
    </w:p>
    <w:p w:rsidR="00651706" w:rsidRDefault="00651706" w:rsidP="00651706">
      <w:pPr>
        <w:tabs>
          <w:tab w:val="left" w:pos="5979"/>
        </w:tabs>
        <w:jc w:val="both"/>
        <w:rPr>
          <w:sz w:val="24"/>
          <w:szCs w:val="24"/>
        </w:rPr>
      </w:pPr>
    </w:p>
    <w:p w:rsidR="00651706" w:rsidRDefault="00651706" w:rsidP="00651706">
      <w:pPr>
        <w:tabs>
          <w:tab w:val="left" w:pos="5979"/>
        </w:tabs>
        <w:jc w:val="both"/>
        <w:rPr>
          <w:sz w:val="24"/>
          <w:szCs w:val="24"/>
        </w:rPr>
      </w:pPr>
    </w:p>
    <w:p w:rsidR="00651706" w:rsidRDefault="00651706" w:rsidP="00651706">
      <w:pPr>
        <w:tabs>
          <w:tab w:val="left" w:pos="5979"/>
        </w:tabs>
        <w:jc w:val="both"/>
        <w:rPr>
          <w:sz w:val="24"/>
          <w:szCs w:val="24"/>
        </w:rPr>
      </w:pPr>
    </w:p>
    <w:p w:rsidR="00651706" w:rsidRDefault="00651706" w:rsidP="00651706">
      <w:pPr>
        <w:tabs>
          <w:tab w:val="left" w:pos="5979"/>
        </w:tabs>
        <w:jc w:val="both"/>
        <w:rPr>
          <w:sz w:val="24"/>
          <w:szCs w:val="24"/>
        </w:rPr>
      </w:pPr>
    </w:p>
    <w:p w:rsidR="00651706" w:rsidRDefault="00651706" w:rsidP="00651706">
      <w:pPr>
        <w:tabs>
          <w:tab w:val="left" w:pos="5979"/>
        </w:tabs>
        <w:jc w:val="both"/>
        <w:rPr>
          <w:sz w:val="24"/>
          <w:szCs w:val="24"/>
        </w:rPr>
      </w:pPr>
    </w:p>
    <w:p w:rsidR="00651706" w:rsidRDefault="00651706" w:rsidP="00651706">
      <w:pPr>
        <w:tabs>
          <w:tab w:val="left" w:pos="5979"/>
        </w:tabs>
        <w:jc w:val="both"/>
        <w:rPr>
          <w:sz w:val="24"/>
          <w:szCs w:val="24"/>
        </w:rPr>
      </w:pPr>
    </w:p>
    <w:p w:rsidR="00651706" w:rsidRPr="00651706" w:rsidRDefault="00651706" w:rsidP="00651706">
      <w:pPr>
        <w:pStyle w:val="Ttulo1"/>
        <w:rPr>
          <w:sz w:val="24"/>
          <w:szCs w:val="24"/>
        </w:rPr>
      </w:pPr>
      <w:r>
        <w:rPr>
          <w:sz w:val="24"/>
          <w:szCs w:val="24"/>
        </w:rPr>
        <w:lastRenderedPageBreak/>
        <w:t>CAPÍTULO – V</w:t>
      </w:r>
      <w:r>
        <w:rPr>
          <w:sz w:val="24"/>
          <w:szCs w:val="24"/>
        </w:rPr>
        <w:t>II</w:t>
      </w:r>
    </w:p>
    <w:p w:rsidR="004D7995" w:rsidRPr="00651706" w:rsidRDefault="004D7995" w:rsidP="004D7995">
      <w:pPr>
        <w:rPr>
          <w:sz w:val="24"/>
          <w:szCs w:val="24"/>
          <w:lang w:val="en-US"/>
        </w:rPr>
      </w:pPr>
    </w:p>
    <w:p w:rsidR="004D7995" w:rsidRDefault="004D7995" w:rsidP="004D7995">
      <w:pPr>
        <w:pStyle w:val="Ttulo1"/>
        <w:rPr>
          <w:sz w:val="24"/>
          <w:szCs w:val="24"/>
          <w:lang w:val="pt-BR"/>
        </w:rPr>
      </w:pPr>
      <w:r>
        <w:rPr>
          <w:sz w:val="24"/>
          <w:szCs w:val="24"/>
          <w:lang w:val="pt-BR"/>
        </w:rPr>
        <w:t>Das Disposições Finais</w:t>
      </w:r>
    </w:p>
    <w:p w:rsidR="004D7995" w:rsidRDefault="004D7995" w:rsidP="004D7995">
      <w:pPr>
        <w:rPr>
          <w:sz w:val="24"/>
        </w:rPr>
      </w:pPr>
    </w:p>
    <w:p w:rsidR="004D7995" w:rsidRDefault="00651706" w:rsidP="004D7995">
      <w:pPr>
        <w:jc w:val="both"/>
        <w:rPr>
          <w:sz w:val="24"/>
        </w:rPr>
      </w:pPr>
      <w:r>
        <w:rPr>
          <w:sz w:val="24"/>
        </w:rPr>
        <w:t>Art. 18</w:t>
      </w:r>
      <w:r w:rsidR="004D7995">
        <w:rPr>
          <w:sz w:val="24"/>
        </w:rPr>
        <w:t xml:space="preserve"> - Estas Normas complementam as disposições do Regulamento Geral das Competições Organizadas pela FGF.</w:t>
      </w:r>
    </w:p>
    <w:p w:rsidR="004D7995" w:rsidRDefault="004D7995" w:rsidP="004D7995">
      <w:pPr>
        <w:jc w:val="both"/>
        <w:rPr>
          <w:sz w:val="24"/>
        </w:rPr>
      </w:pPr>
    </w:p>
    <w:p w:rsidR="004D7995" w:rsidRDefault="00651706" w:rsidP="004D7995">
      <w:pPr>
        <w:jc w:val="both"/>
        <w:rPr>
          <w:sz w:val="24"/>
        </w:rPr>
      </w:pPr>
      <w:r>
        <w:rPr>
          <w:sz w:val="24"/>
        </w:rPr>
        <w:t>Art. 19</w:t>
      </w:r>
      <w:r w:rsidR="004D7995">
        <w:rPr>
          <w:sz w:val="24"/>
        </w:rPr>
        <w:t xml:space="preserve"> - Fica estabelecido que a cada série de 03 (três) advertências com o cartão amarelo, a atleta fica suspensa automaticamente para a partida seguinte de sua associação no Campeonato.</w:t>
      </w:r>
    </w:p>
    <w:p w:rsidR="004D7995" w:rsidRDefault="004D7995" w:rsidP="004D7995">
      <w:pPr>
        <w:jc w:val="both"/>
        <w:rPr>
          <w:sz w:val="24"/>
        </w:rPr>
      </w:pPr>
    </w:p>
    <w:p w:rsidR="004D7995" w:rsidRPr="00651706" w:rsidRDefault="00651706" w:rsidP="004D7995">
      <w:pPr>
        <w:jc w:val="both"/>
        <w:rPr>
          <w:sz w:val="24"/>
          <w:szCs w:val="24"/>
        </w:rPr>
      </w:pPr>
      <w:r>
        <w:rPr>
          <w:sz w:val="24"/>
          <w:szCs w:val="24"/>
        </w:rPr>
        <w:t>Art. 20</w:t>
      </w:r>
      <w:r w:rsidR="004D7995" w:rsidRPr="000741B5">
        <w:rPr>
          <w:sz w:val="24"/>
          <w:szCs w:val="24"/>
        </w:rPr>
        <w:t xml:space="preserve"> </w:t>
      </w:r>
      <w:r>
        <w:rPr>
          <w:sz w:val="24"/>
          <w:szCs w:val="24"/>
        </w:rPr>
        <w:t xml:space="preserve">– </w:t>
      </w:r>
      <w:r w:rsidRPr="00651706">
        <w:rPr>
          <w:sz w:val="24"/>
          <w:szCs w:val="24"/>
        </w:rPr>
        <w:t>As taxas de arbitragem e diárias serão de responsabilidade da associação mandante em todas as partidas do Campeonato, sendo a taxa no valor a ser estipulado oportunamente, porém, sendo quitada antes dos jogos, o valor da mesma sofrerá uma redução também a ser estipulada.</w:t>
      </w:r>
    </w:p>
    <w:p w:rsidR="004D7995" w:rsidRPr="000741B5" w:rsidRDefault="004D7995" w:rsidP="004D7995">
      <w:pPr>
        <w:jc w:val="both"/>
        <w:rPr>
          <w:sz w:val="24"/>
          <w:szCs w:val="24"/>
        </w:rPr>
      </w:pPr>
    </w:p>
    <w:p w:rsidR="004D7995" w:rsidRDefault="004D7995" w:rsidP="004D7995">
      <w:pPr>
        <w:jc w:val="both"/>
        <w:rPr>
          <w:sz w:val="24"/>
          <w:szCs w:val="24"/>
        </w:rPr>
      </w:pPr>
      <w:r>
        <w:rPr>
          <w:sz w:val="24"/>
          <w:szCs w:val="24"/>
        </w:rPr>
        <w:t>§ Único</w:t>
      </w:r>
      <w:r w:rsidRPr="000741B5">
        <w:rPr>
          <w:sz w:val="24"/>
          <w:szCs w:val="24"/>
        </w:rPr>
        <w:t xml:space="preserve"> – As taxas de arbitragem e diárias deverão ser pagas impreterivelmente por ocasião dos jogos, assim não ocorrendo, quando vierem a ser pagas, as mesmas terão os seus valores dobrados, sem prejuízo de multa que porventura venha a ser aplicada pelo TJD/GO.</w:t>
      </w:r>
    </w:p>
    <w:p w:rsidR="004D7995" w:rsidRDefault="004D7995" w:rsidP="004D7995">
      <w:pPr>
        <w:jc w:val="both"/>
        <w:rPr>
          <w:sz w:val="24"/>
          <w:szCs w:val="24"/>
        </w:rPr>
      </w:pPr>
    </w:p>
    <w:p w:rsidR="004D7995" w:rsidRPr="006615B3" w:rsidRDefault="00651706" w:rsidP="004D7995">
      <w:pPr>
        <w:jc w:val="both"/>
        <w:rPr>
          <w:sz w:val="24"/>
          <w:szCs w:val="24"/>
        </w:rPr>
      </w:pPr>
      <w:r>
        <w:rPr>
          <w:sz w:val="24"/>
          <w:szCs w:val="24"/>
        </w:rPr>
        <w:t>Art. 21 - As associações terão</w:t>
      </w:r>
      <w:r w:rsidR="004D7995" w:rsidRPr="006615B3">
        <w:rPr>
          <w:sz w:val="24"/>
          <w:szCs w:val="24"/>
        </w:rPr>
        <w:t xml:space="preserve"> total e inteira responsabilidade sobre a veracidade e autenticidade d</w:t>
      </w:r>
      <w:r w:rsidR="004D7995">
        <w:rPr>
          <w:sz w:val="24"/>
          <w:szCs w:val="24"/>
        </w:rPr>
        <w:t>e todo e qualquer documento de s</w:t>
      </w:r>
      <w:r w:rsidR="004D7995" w:rsidRPr="006615B3">
        <w:rPr>
          <w:sz w:val="24"/>
          <w:szCs w:val="24"/>
        </w:rPr>
        <w:t>u</w:t>
      </w:r>
      <w:r w:rsidR="004D7995">
        <w:rPr>
          <w:sz w:val="24"/>
          <w:szCs w:val="24"/>
        </w:rPr>
        <w:t>a</w:t>
      </w:r>
      <w:r w:rsidR="00D86163">
        <w:rPr>
          <w:sz w:val="24"/>
          <w:szCs w:val="24"/>
        </w:rPr>
        <w:t>s respectiva</w:t>
      </w:r>
      <w:r w:rsidR="004D7995" w:rsidRPr="006615B3">
        <w:rPr>
          <w:sz w:val="24"/>
          <w:szCs w:val="24"/>
        </w:rPr>
        <w:t>s atletas.</w:t>
      </w:r>
    </w:p>
    <w:p w:rsidR="004D7995" w:rsidRPr="006615B3" w:rsidRDefault="004D7995" w:rsidP="004D7995">
      <w:pPr>
        <w:jc w:val="both"/>
        <w:rPr>
          <w:sz w:val="24"/>
          <w:szCs w:val="24"/>
        </w:rPr>
      </w:pPr>
    </w:p>
    <w:p w:rsidR="004D7995" w:rsidRPr="006615B3" w:rsidRDefault="00651706" w:rsidP="004D7995">
      <w:pPr>
        <w:jc w:val="both"/>
        <w:rPr>
          <w:sz w:val="24"/>
          <w:szCs w:val="24"/>
        </w:rPr>
      </w:pPr>
      <w:r>
        <w:rPr>
          <w:sz w:val="24"/>
          <w:szCs w:val="24"/>
        </w:rPr>
        <w:t>Art. 22</w:t>
      </w:r>
      <w:r w:rsidR="004D7995" w:rsidRPr="006615B3">
        <w:rPr>
          <w:sz w:val="24"/>
          <w:szCs w:val="24"/>
        </w:rPr>
        <w:t xml:space="preserve"> – No banco de reservas de cada associação só é permitido: técnico, preparador físico, massagista e médico, o qual deverá apresentar sua carteira do CRM.</w:t>
      </w:r>
    </w:p>
    <w:p w:rsidR="004D7995" w:rsidRPr="006615B3" w:rsidRDefault="004D7995" w:rsidP="004D7995">
      <w:pPr>
        <w:jc w:val="both"/>
        <w:rPr>
          <w:sz w:val="24"/>
          <w:szCs w:val="24"/>
        </w:rPr>
      </w:pPr>
    </w:p>
    <w:p w:rsidR="004D7995" w:rsidRDefault="00651706" w:rsidP="004D7995">
      <w:pPr>
        <w:jc w:val="both"/>
        <w:rPr>
          <w:sz w:val="24"/>
          <w:szCs w:val="24"/>
        </w:rPr>
      </w:pPr>
      <w:r>
        <w:rPr>
          <w:sz w:val="24"/>
          <w:szCs w:val="24"/>
        </w:rPr>
        <w:t>Art. 23</w:t>
      </w:r>
      <w:r w:rsidR="004D7995" w:rsidRPr="006615B3">
        <w:rPr>
          <w:sz w:val="24"/>
          <w:szCs w:val="24"/>
        </w:rPr>
        <w:t xml:space="preserve"> – Os integrantes do banco de reservas que forem expulsos ou excluídos durante a partida terão de cumprir suspensão automática.</w:t>
      </w:r>
    </w:p>
    <w:p w:rsidR="00651706" w:rsidRDefault="00651706" w:rsidP="004D7995">
      <w:pPr>
        <w:jc w:val="both"/>
        <w:rPr>
          <w:sz w:val="24"/>
          <w:szCs w:val="24"/>
        </w:rPr>
      </w:pPr>
    </w:p>
    <w:p w:rsidR="00651706" w:rsidRPr="00D86163" w:rsidRDefault="00651706" w:rsidP="00651706">
      <w:pPr>
        <w:jc w:val="both"/>
        <w:rPr>
          <w:sz w:val="24"/>
          <w:szCs w:val="24"/>
        </w:rPr>
      </w:pPr>
      <w:r w:rsidRPr="00D86163">
        <w:rPr>
          <w:sz w:val="24"/>
          <w:szCs w:val="24"/>
        </w:rPr>
        <w:t>Art. 24 – Fica estabelecido que a cada série de 03 (três) advertências com o cartão amarelo, o atleta fica suspenso automaticamente para a partida seguinte de sua associação no Campeonato.</w:t>
      </w:r>
    </w:p>
    <w:p w:rsidR="00651706" w:rsidRPr="00D86163" w:rsidRDefault="00651706" w:rsidP="00651706">
      <w:pPr>
        <w:jc w:val="both"/>
        <w:rPr>
          <w:sz w:val="24"/>
          <w:szCs w:val="24"/>
        </w:rPr>
      </w:pPr>
    </w:p>
    <w:p w:rsidR="00651706" w:rsidRPr="00D86163" w:rsidRDefault="00651706" w:rsidP="00651706">
      <w:pPr>
        <w:jc w:val="both"/>
        <w:rPr>
          <w:sz w:val="24"/>
          <w:szCs w:val="24"/>
        </w:rPr>
      </w:pPr>
      <w:r w:rsidRPr="00D86163">
        <w:rPr>
          <w:sz w:val="24"/>
          <w:szCs w:val="24"/>
        </w:rPr>
        <w:t>Art. 25 – As associações quando mandantes, deverão providenciar gandulas, os quais deverão ser maiores de idade e maqueiros.</w:t>
      </w:r>
    </w:p>
    <w:p w:rsidR="00651706" w:rsidRPr="00D86163" w:rsidRDefault="00651706" w:rsidP="00651706">
      <w:pPr>
        <w:jc w:val="both"/>
        <w:rPr>
          <w:sz w:val="24"/>
          <w:szCs w:val="24"/>
        </w:rPr>
      </w:pPr>
    </w:p>
    <w:p w:rsidR="00651706" w:rsidRPr="00D86163" w:rsidRDefault="00651706" w:rsidP="00651706">
      <w:pPr>
        <w:jc w:val="both"/>
        <w:rPr>
          <w:sz w:val="24"/>
          <w:szCs w:val="24"/>
        </w:rPr>
      </w:pPr>
      <w:r w:rsidRPr="00D86163">
        <w:rPr>
          <w:sz w:val="24"/>
          <w:szCs w:val="24"/>
        </w:rPr>
        <w:t xml:space="preserve">Art. 26 – Os jogos serão </w:t>
      </w:r>
      <w:r w:rsidR="00D86163">
        <w:rPr>
          <w:sz w:val="24"/>
          <w:szCs w:val="24"/>
        </w:rPr>
        <w:t xml:space="preserve">disputados com a bola </w:t>
      </w:r>
      <w:proofErr w:type="spellStart"/>
      <w:r w:rsidR="00D86163">
        <w:rPr>
          <w:sz w:val="24"/>
          <w:szCs w:val="24"/>
        </w:rPr>
        <w:t>Penalty</w:t>
      </w:r>
      <w:proofErr w:type="spellEnd"/>
      <w:r w:rsidR="00D86163">
        <w:rPr>
          <w:sz w:val="24"/>
          <w:szCs w:val="24"/>
        </w:rPr>
        <w:t xml:space="preserve"> R2</w:t>
      </w:r>
      <w:r w:rsidRPr="00D86163">
        <w:rPr>
          <w:sz w:val="24"/>
          <w:szCs w:val="24"/>
        </w:rPr>
        <w:t>, de responsabilidade das associações mandantes dos mesmos.</w:t>
      </w:r>
    </w:p>
    <w:p w:rsidR="00651706" w:rsidRPr="00D86163" w:rsidRDefault="00651706" w:rsidP="00651706">
      <w:pPr>
        <w:jc w:val="both"/>
        <w:rPr>
          <w:sz w:val="24"/>
          <w:szCs w:val="24"/>
        </w:rPr>
      </w:pPr>
    </w:p>
    <w:p w:rsidR="00651706" w:rsidRPr="00D86163" w:rsidRDefault="00651706" w:rsidP="00651706">
      <w:pPr>
        <w:jc w:val="both"/>
        <w:rPr>
          <w:sz w:val="24"/>
          <w:szCs w:val="24"/>
        </w:rPr>
      </w:pPr>
      <w:r w:rsidRPr="00D86163">
        <w:rPr>
          <w:sz w:val="24"/>
          <w:szCs w:val="24"/>
        </w:rPr>
        <w:t>Art. 27 – A duração das partidas será de 2 (dois) tempos de 45 (quarenta e cinco) minutos com até 15 (quinze) minutos de intervalo.</w:t>
      </w:r>
    </w:p>
    <w:p w:rsidR="00651706" w:rsidRPr="00D86163" w:rsidRDefault="00651706" w:rsidP="00651706">
      <w:pPr>
        <w:jc w:val="both"/>
        <w:rPr>
          <w:sz w:val="24"/>
          <w:szCs w:val="24"/>
        </w:rPr>
      </w:pPr>
    </w:p>
    <w:p w:rsidR="00651706" w:rsidRPr="00D86163" w:rsidRDefault="00651706" w:rsidP="00651706">
      <w:pPr>
        <w:jc w:val="both"/>
        <w:rPr>
          <w:sz w:val="24"/>
          <w:szCs w:val="24"/>
        </w:rPr>
      </w:pPr>
      <w:r w:rsidRPr="00D86163">
        <w:rPr>
          <w:sz w:val="24"/>
          <w:szCs w:val="24"/>
        </w:rPr>
        <w:t>Art. 28 – As associações participantes cederam todos os direitos de transmissão dos jogos para a FGFTV Base com total exclusividade.</w:t>
      </w:r>
    </w:p>
    <w:p w:rsidR="004D7995" w:rsidRPr="000741B5" w:rsidRDefault="004D7995" w:rsidP="004D7995">
      <w:pPr>
        <w:jc w:val="both"/>
        <w:rPr>
          <w:sz w:val="24"/>
          <w:szCs w:val="24"/>
        </w:rPr>
      </w:pPr>
    </w:p>
    <w:p w:rsidR="004D7995" w:rsidRDefault="00D86163" w:rsidP="004D7995">
      <w:pPr>
        <w:jc w:val="both"/>
        <w:rPr>
          <w:sz w:val="24"/>
        </w:rPr>
      </w:pPr>
      <w:r>
        <w:rPr>
          <w:sz w:val="24"/>
        </w:rPr>
        <w:t>Art. 29</w:t>
      </w:r>
      <w:r w:rsidR="004D7995">
        <w:rPr>
          <w:sz w:val="24"/>
        </w:rPr>
        <w:t xml:space="preserve"> – A Coordenadoria Técnica da FGF expedirá normas complementares e instruções que se fizerem necessárias à boa e fiel execução das presentes Normas Especiais.</w:t>
      </w:r>
    </w:p>
    <w:p w:rsidR="004D7995" w:rsidRDefault="004D7995" w:rsidP="004D7995">
      <w:pPr>
        <w:jc w:val="both"/>
        <w:rPr>
          <w:sz w:val="24"/>
        </w:rPr>
      </w:pPr>
    </w:p>
    <w:p w:rsidR="004D7995" w:rsidRDefault="00D86163" w:rsidP="004D7995">
      <w:pPr>
        <w:jc w:val="both"/>
        <w:rPr>
          <w:sz w:val="24"/>
        </w:rPr>
      </w:pPr>
      <w:r>
        <w:rPr>
          <w:sz w:val="24"/>
        </w:rPr>
        <w:t>Art. 30</w:t>
      </w:r>
      <w:r w:rsidR="004D7995">
        <w:rPr>
          <w:sz w:val="24"/>
        </w:rPr>
        <w:t xml:space="preserve"> - Os casos omissos nas presentes Normas serão resolvidos na melhor forma de direito pela Coordenadoria Técnica e Diretoria da Federação Goiana de Futebol.</w:t>
      </w:r>
    </w:p>
    <w:p w:rsidR="004D7995" w:rsidRDefault="004D7995" w:rsidP="004D7995">
      <w:pPr>
        <w:jc w:val="both"/>
        <w:rPr>
          <w:sz w:val="24"/>
        </w:rPr>
      </w:pPr>
    </w:p>
    <w:p w:rsidR="004D7995" w:rsidRDefault="004D7995" w:rsidP="004D7995">
      <w:pPr>
        <w:jc w:val="both"/>
        <w:rPr>
          <w:b/>
          <w:bCs/>
          <w:sz w:val="24"/>
          <w:szCs w:val="24"/>
        </w:rPr>
      </w:pPr>
      <w:r>
        <w:rPr>
          <w:sz w:val="24"/>
        </w:rPr>
        <w:lastRenderedPageBreak/>
        <w:t xml:space="preserve">                                       </w:t>
      </w:r>
      <w:r w:rsidRPr="00D86163">
        <w:rPr>
          <w:b/>
          <w:bCs/>
          <w:sz w:val="24"/>
          <w:szCs w:val="24"/>
        </w:rPr>
        <w:t>COORDENADORIA TÉCNICA DA FEDERAÇÃO GOIAN</w:t>
      </w:r>
      <w:r w:rsidR="00D86163" w:rsidRPr="00D86163">
        <w:rPr>
          <w:b/>
          <w:bCs/>
          <w:sz w:val="24"/>
          <w:szCs w:val="24"/>
        </w:rPr>
        <w:t>A DE FUTEBOL, em Goiânia, aos 10 dias do mês de setembro de 2021</w:t>
      </w:r>
      <w:r w:rsidRPr="00D86163">
        <w:rPr>
          <w:b/>
          <w:bCs/>
          <w:sz w:val="24"/>
          <w:szCs w:val="24"/>
        </w:rPr>
        <w:t>.</w:t>
      </w:r>
    </w:p>
    <w:p w:rsidR="00D86163" w:rsidRPr="00D86163" w:rsidRDefault="00D86163" w:rsidP="004D7995">
      <w:pPr>
        <w:jc w:val="both"/>
        <w:rPr>
          <w:b/>
          <w:bCs/>
          <w:sz w:val="24"/>
          <w:szCs w:val="24"/>
        </w:rPr>
      </w:pPr>
      <w:bookmarkStart w:id="0" w:name="_GoBack"/>
      <w:bookmarkEnd w:id="0"/>
    </w:p>
    <w:p w:rsidR="004D7995" w:rsidRPr="00744A6A" w:rsidRDefault="004D7995" w:rsidP="004D7995">
      <w:pPr>
        <w:jc w:val="both"/>
        <w:rPr>
          <w:b/>
          <w:bCs/>
          <w:sz w:val="22"/>
          <w:szCs w:val="22"/>
        </w:rPr>
      </w:pPr>
    </w:p>
    <w:p w:rsidR="004D7995" w:rsidRPr="00744A6A" w:rsidRDefault="004D7995" w:rsidP="004D7995">
      <w:pPr>
        <w:jc w:val="center"/>
        <w:rPr>
          <w:b/>
          <w:bCs/>
          <w:sz w:val="22"/>
          <w:szCs w:val="22"/>
        </w:rPr>
      </w:pPr>
      <w:r w:rsidRPr="00744A6A">
        <w:rPr>
          <w:b/>
          <w:bCs/>
          <w:sz w:val="22"/>
          <w:szCs w:val="22"/>
        </w:rPr>
        <w:t>ROBERTO SAMPAIO DA SILVA</w:t>
      </w:r>
    </w:p>
    <w:p w:rsidR="004D7995" w:rsidRPr="00744A6A" w:rsidRDefault="004D7995" w:rsidP="004D7995">
      <w:pPr>
        <w:jc w:val="center"/>
        <w:rPr>
          <w:b/>
          <w:bCs/>
          <w:sz w:val="22"/>
          <w:szCs w:val="22"/>
        </w:rPr>
      </w:pPr>
      <w:r w:rsidRPr="00744A6A">
        <w:rPr>
          <w:b/>
          <w:bCs/>
          <w:sz w:val="22"/>
          <w:szCs w:val="22"/>
        </w:rPr>
        <w:t>Coordenador Técnico</w:t>
      </w:r>
    </w:p>
    <w:p w:rsidR="004D7995" w:rsidRPr="00744A6A" w:rsidRDefault="004D7995" w:rsidP="004D7995">
      <w:pPr>
        <w:tabs>
          <w:tab w:val="left" w:pos="3870"/>
        </w:tabs>
        <w:rPr>
          <w:b/>
          <w:bCs/>
          <w:sz w:val="22"/>
          <w:szCs w:val="22"/>
        </w:rPr>
      </w:pPr>
      <w:r w:rsidRPr="00744A6A">
        <w:rPr>
          <w:b/>
          <w:bCs/>
          <w:sz w:val="22"/>
          <w:szCs w:val="22"/>
        </w:rPr>
        <w:tab/>
      </w:r>
    </w:p>
    <w:p w:rsidR="004D7995" w:rsidRPr="00744A6A" w:rsidRDefault="004D7995" w:rsidP="004D7995">
      <w:pPr>
        <w:tabs>
          <w:tab w:val="left" w:pos="3870"/>
        </w:tabs>
        <w:rPr>
          <w:b/>
          <w:bCs/>
          <w:sz w:val="22"/>
          <w:szCs w:val="22"/>
        </w:rPr>
      </w:pPr>
    </w:p>
    <w:p w:rsidR="004D7995" w:rsidRPr="00744A6A" w:rsidRDefault="004D7995" w:rsidP="004D7995">
      <w:pPr>
        <w:jc w:val="center"/>
        <w:rPr>
          <w:b/>
          <w:bCs/>
          <w:sz w:val="22"/>
          <w:szCs w:val="22"/>
        </w:rPr>
      </w:pPr>
      <w:r w:rsidRPr="00744A6A">
        <w:rPr>
          <w:b/>
          <w:bCs/>
          <w:sz w:val="22"/>
          <w:szCs w:val="22"/>
        </w:rPr>
        <w:t>MILTON BUENO DE FARIA</w:t>
      </w:r>
    </w:p>
    <w:p w:rsidR="004D7995" w:rsidRPr="00744A6A" w:rsidRDefault="004D7995" w:rsidP="004D7995">
      <w:pPr>
        <w:jc w:val="center"/>
        <w:rPr>
          <w:b/>
          <w:bCs/>
          <w:sz w:val="22"/>
          <w:szCs w:val="22"/>
        </w:rPr>
      </w:pPr>
      <w:r w:rsidRPr="00744A6A">
        <w:rPr>
          <w:b/>
          <w:bCs/>
          <w:sz w:val="22"/>
          <w:szCs w:val="22"/>
        </w:rPr>
        <w:t xml:space="preserve">Diretor </w:t>
      </w:r>
      <w:proofErr w:type="spellStart"/>
      <w:r w:rsidRPr="00744A6A">
        <w:rPr>
          <w:b/>
          <w:bCs/>
          <w:sz w:val="22"/>
          <w:szCs w:val="22"/>
        </w:rPr>
        <w:t>Deptº</w:t>
      </w:r>
      <w:proofErr w:type="spellEnd"/>
      <w:r w:rsidRPr="00744A6A">
        <w:rPr>
          <w:b/>
          <w:bCs/>
          <w:sz w:val="22"/>
          <w:szCs w:val="22"/>
        </w:rPr>
        <w:t>. Amador</w:t>
      </w:r>
    </w:p>
    <w:p w:rsidR="004D7995" w:rsidRPr="00744A6A" w:rsidRDefault="004D7995" w:rsidP="004D7995">
      <w:pPr>
        <w:rPr>
          <w:b/>
          <w:bCs/>
          <w:sz w:val="22"/>
          <w:szCs w:val="22"/>
        </w:rPr>
      </w:pPr>
    </w:p>
    <w:p w:rsidR="004D7995" w:rsidRPr="00744A6A" w:rsidRDefault="004D7995" w:rsidP="004D7995">
      <w:pPr>
        <w:rPr>
          <w:b/>
          <w:bCs/>
          <w:sz w:val="22"/>
          <w:szCs w:val="22"/>
        </w:rPr>
      </w:pPr>
    </w:p>
    <w:p w:rsidR="004D7995" w:rsidRPr="00744A6A" w:rsidRDefault="004D7995" w:rsidP="004D7995">
      <w:pPr>
        <w:jc w:val="center"/>
        <w:rPr>
          <w:b/>
          <w:bCs/>
          <w:sz w:val="22"/>
          <w:szCs w:val="22"/>
        </w:rPr>
      </w:pPr>
      <w:r w:rsidRPr="00744A6A">
        <w:rPr>
          <w:b/>
          <w:bCs/>
          <w:sz w:val="22"/>
          <w:szCs w:val="22"/>
        </w:rPr>
        <w:t>RONEI FERREIRA DE FREITAS</w:t>
      </w:r>
    </w:p>
    <w:p w:rsidR="004D7995" w:rsidRPr="00744A6A" w:rsidRDefault="004D7995" w:rsidP="004D7995">
      <w:pPr>
        <w:jc w:val="center"/>
        <w:rPr>
          <w:b/>
          <w:bCs/>
          <w:sz w:val="22"/>
          <w:szCs w:val="22"/>
        </w:rPr>
      </w:pPr>
      <w:r w:rsidRPr="00744A6A">
        <w:rPr>
          <w:b/>
          <w:bCs/>
          <w:sz w:val="22"/>
          <w:szCs w:val="22"/>
        </w:rPr>
        <w:t>Superintendente</w:t>
      </w:r>
    </w:p>
    <w:p w:rsidR="004D7995" w:rsidRPr="00744A6A" w:rsidRDefault="004D7995" w:rsidP="004D7995">
      <w:pPr>
        <w:jc w:val="center"/>
        <w:rPr>
          <w:b/>
          <w:bCs/>
          <w:sz w:val="22"/>
          <w:szCs w:val="22"/>
        </w:rPr>
      </w:pPr>
    </w:p>
    <w:p w:rsidR="004D7995" w:rsidRPr="00744A6A" w:rsidRDefault="004D7995" w:rsidP="004D7995">
      <w:pPr>
        <w:rPr>
          <w:b/>
          <w:bCs/>
          <w:sz w:val="22"/>
          <w:szCs w:val="22"/>
        </w:rPr>
      </w:pPr>
    </w:p>
    <w:p w:rsidR="004D7995" w:rsidRPr="00744A6A" w:rsidRDefault="004D7995" w:rsidP="004D7995">
      <w:pPr>
        <w:jc w:val="center"/>
        <w:rPr>
          <w:b/>
          <w:bCs/>
          <w:sz w:val="22"/>
          <w:szCs w:val="22"/>
        </w:rPr>
      </w:pPr>
      <w:r w:rsidRPr="00744A6A">
        <w:rPr>
          <w:b/>
          <w:bCs/>
          <w:sz w:val="22"/>
          <w:szCs w:val="22"/>
        </w:rPr>
        <w:t>LEONÍDIO JOSÉ DOS ANJOS</w:t>
      </w:r>
    </w:p>
    <w:p w:rsidR="004D7995" w:rsidRPr="00744A6A" w:rsidRDefault="004D7995" w:rsidP="004D7995">
      <w:pPr>
        <w:jc w:val="center"/>
        <w:rPr>
          <w:b/>
          <w:bCs/>
          <w:sz w:val="22"/>
          <w:szCs w:val="22"/>
        </w:rPr>
      </w:pPr>
      <w:r w:rsidRPr="00744A6A">
        <w:rPr>
          <w:b/>
          <w:bCs/>
          <w:sz w:val="22"/>
          <w:szCs w:val="22"/>
        </w:rPr>
        <w:t>Diretor Geral</w:t>
      </w:r>
    </w:p>
    <w:p w:rsidR="004D7995" w:rsidRPr="00744A6A" w:rsidRDefault="004D7995" w:rsidP="004D7995">
      <w:pPr>
        <w:rPr>
          <w:b/>
          <w:bCs/>
          <w:sz w:val="22"/>
          <w:szCs w:val="22"/>
        </w:rPr>
      </w:pPr>
    </w:p>
    <w:p w:rsidR="004D7995" w:rsidRPr="00744A6A" w:rsidRDefault="004D7995" w:rsidP="004D7995">
      <w:pPr>
        <w:rPr>
          <w:b/>
          <w:bCs/>
          <w:sz w:val="22"/>
          <w:szCs w:val="22"/>
        </w:rPr>
      </w:pPr>
    </w:p>
    <w:p w:rsidR="004D7995" w:rsidRPr="00744A6A" w:rsidRDefault="004D7995" w:rsidP="004D7995">
      <w:pPr>
        <w:jc w:val="center"/>
        <w:rPr>
          <w:b/>
          <w:bCs/>
          <w:sz w:val="22"/>
          <w:szCs w:val="22"/>
        </w:rPr>
      </w:pPr>
      <w:r w:rsidRPr="00744A6A">
        <w:rPr>
          <w:b/>
          <w:bCs/>
          <w:sz w:val="22"/>
          <w:szCs w:val="22"/>
        </w:rPr>
        <w:t>ANDRÉ LUIZ PITTA PIRES</w:t>
      </w:r>
    </w:p>
    <w:p w:rsidR="004D7995" w:rsidRPr="00744A6A" w:rsidRDefault="004D7995" w:rsidP="004D7995">
      <w:pPr>
        <w:jc w:val="center"/>
        <w:rPr>
          <w:b/>
          <w:bCs/>
          <w:sz w:val="22"/>
          <w:szCs w:val="22"/>
        </w:rPr>
      </w:pPr>
      <w:r w:rsidRPr="00744A6A">
        <w:rPr>
          <w:b/>
          <w:bCs/>
          <w:sz w:val="22"/>
          <w:szCs w:val="22"/>
        </w:rPr>
        <w:t>Presidente</w:t>
      </w:r>
    </w:p>
    <w:p w:rsidR="002C6EB4" w:rsidRDefault="002C6EB4" w:rsidP="004D7995">
      <w:pPr>
        <w:autoSpaceDE w:val="0"/>
        <w:autoSpaceDN w:val="0"/>
        <w:adjustRightInd w:val="0"/>
        <w:jc w:val="both"/>
      </w:pPr>
    </w:p>
    <w:p w:rsidR="002C6EB4" w:rsidRDefault="002C6EB4" w:rsidP="002C6EB4"/>
    <w:sectPr w:rsidR="002C6EB4" w:rsidSect="00DD4876">
      <w:headerReference w:type="default" r:id="rId8"/>
      <w:footerReference w:type="default" r:id="rId9"/>
      <w:pgSz w:w="11907" w:h="16840" w:code="9"/>
      <w:pgMar w:top="1418" w:right="851" w:bottom="993" w:left="1276" w:header="426" w:footer="6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B9" w:rsidRDefault="00DE72B9">
      <w:r>
        <w:separator/>
      </w:r>
    </w:p>
  </w:endnote>
  <w:endnote w:type="continuationSeparator" w:id="0">
    <w:p w:rsidR="00DE72B9" w:rsidRDefault="00DE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95" w:rsidRDefault="000E3B95">
    <w:pPr>
      <w:pStyle w:val="Rodap"/>
      <w:jc w:val="center"/>
      <w:rPr>
        <w:b/>
        <w:sz w:val="18"/>
      </w:rPr>
    </w:pPr>
  </w:p>
  <w:p w:rsidR="006B1D63" w:rsidRDefault="006B1D63">
    <w:pPr>
      <w:pStyle w:val="Rodap"/>
      <w:jc w:val="center"/>
      <w:rPr>
        <w:b/>
        <w:color w:val="0000FF"/>
        <w:sz w:val="18"/>
      </w:rPr>
    </w:pPr>
    <w:r>
      <w:rPr>
        <w:b/>
        <w:color w:val="0000FF"/>
        <w:sz w:val="18"/>
      </w:rPr>
      <w:t>EDIFÍCIO THE PRIME TAMANDARÉ OFFICE 22º ANDAR - RUA 5 Nº 691</w:t>
    </w:r>
  </w:p>
  <w:p w:rsidR="000E3B95" w:rsidRPr="002C6EB4" w:rsidRDefault="006B1D63">
    <w:pPr>
      <w:pStyle w:val="Rodap"/>
      <w:jc w:val="center"/>
      <w:rPr>
        <w:b/>
        <w:color w:val="0000FF"/>
        <w:sz w:val="18"/>
      </w:rPr>
    </w:pPr>
    <w:r>
      <w:rPr>
        <w:b/>
        <w:color w:val="0000FF"/>
        <w:sz w:val="18"/>
      </w:rPr>
      <w:t>SETOR OESTE – GOIÂNIA – GO CEP: 74.115-060</w:t>
    </w:r>
    <w:r w:rsidR="000E3B95" w:rsidRPr="002C6EB4">
      <w:rPr>
        <w:b/>
        <w:color w:val="0000FF"/>
        <w:sz w:val="18"/>
      </w:rPr>
      <w:t xml:space="preserve"> – FONE: (62) </w:t>
    </w:r>
    <w:r w:rsidR="001279B4">
      <w:rPr>
        <w:b/>
        <w:color w:val="0000FF"/>
        <w:sz w:val="18"/>
      </w:rPr>
      <w:t>3</w:t>
    </w:r>
    <w:r w:rsidR="000E3B95" w:rsidRPr="002C6EB4">
      <w:rPr>
        <w:b/>
        <w:color w:val="0000FF"/>
        <w:sz w:val="18"/>
      </w:rPr>
      <w:t>218-2311 – FAX: (</w:t>
    </w:r>
    <w:proofErr w:type="gramStart"/>
    <w:r w:rsidR="000E3B95" w:rsidRPr="002C6EB4">
      <w:rPr>
        <w:b/>
        <w:color w:val="0000FF"/>
        <w:sz w:val="18"/>
      </w:rPr>
      <w:t xml:space="preserve">62) </w:t>
    </w:r>
    <w:r w:rsidR="002C6EB4">
      <w:rPr>
        <w:b/>
        <w:color w:val="0000FF"/>
        <w:sz w:val="18"/>
      </w:rPr>
      <w:t xml:space="preserve"> 3</w:t>
    </w:r>
    <w:r w:rsidR="004D248F">
      <w:rPr>
        <w:b/>
        <w:color w:val="0000FF"/>
        <w:sz w:val="18"/>
      </w:rPr>
      <w:t>920</w:t>
    </w:r>
    <w:proofErr w:type="gramEnd"/>
    <w:r w:rsidR="004D248F">
      <w:rPr>
        <w:b/>
        <w:color w:val="0000FF"/>
        <w:sz w:val="18"/>
      </w:rPr>
      <w:t>-9050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B9" w:rsidRDefault="00DE72B9">
      <w:r>
        <w:separator/>
      </w:r>
    </w:p>
  </w:footnote>
  <w:footnote w:type="continuationSeparator" w:id="0">
    <w:p w:rsidR="00DE72B9" w:rsidRDefault="00DE7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B4" w:rsidRDefault="003E17A5" w:rsidP="002C6EB4">
    <w:pPr>
      <w:pStyle w:val="Cabealho"/>
      <w:jc w:val="right"/>
      <w:rPr>
        <w:b/>
        <w:i/>
        <w:sz w:val="48"/>
      </w:rPr>
    </w:pPr>
    <w:r w:rsidRPr="003E17A5">
      <w:rPr>
        <w:noProof/>
      </w:rPr>
      <w:drawing>
        <wp:anchor distT="0" distB="0" distL="114300" distR="114300" simplePos="0" relativeHeight="251659264" behindDoc="1" locked="0" layoutInCell="1" allowOverlap="1" wp14:anchorId="64AE8CFE" wp14:editId="1763E61C">
          <wp:simplePos x="0" y="0"/>
          <wp:positionH relativeFrom="column">
            <wp:posOffset>-524510</wp:posOffset>
          </wp:positionH>
          <wp:positionV relativeFrom="paragraph">
            <wp:posOffset>39449</wp:posOffset>
          </wp:positionV>
          <wp:extent cx="1019175" cy="1082873"/>
          <wp:effectExtent l="0" t="0" r="0" b="3175"/>
          <wp:wrapNone/>
          <wp:docPr id="3" name="Imagem 3" descr="C:\FGF\Goianão 2021\1 Divi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GF\Goianão 2021\1 Divisa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9166" cy="1104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48F">
      <w:rPr>
        <w:noProof/>
      </w:rPr>
      <w:drawing>
        <wp:anchor distT="0" distB="0" distL="114300" distR="114300" simplePos="0" relativeHeight="251655168" behindDoc="1" locked="0" layoutInCell="1" allowOverlap="1">
          <wp:simplePos x="0" y="0"/>
          <wp:positionH relativeFrom="column">
            <wp:posOffset>5247640</wp:posOffset>
          </wp:positionH>
          <wp:positionV relativeFrom="paragraph">
            <wp:posOffset>110490</wp:posOffset>
          </wp:positionV>
          <wp:extent cx="1353820" cy="790575"/>
          <wp:effectExtent l="0" t="0" r="0" b="9525"/>
          <wp:wrapNone/>
          <wp:docPr id="2" name="Imagem 2" descr="Descrição: Descrição: Descrição: Logo da Paz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Logo da Paz 20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82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EB4">
      <w:rPr>
        <w:b/>
        <w:i/>
        <w:sz w:val="48"/>
      </w:rPr>
      <w:t xml:space="preserve">  </w:t>
    </w:r>
  </w:p>
  <w:p w:rsidR="000E3B95" w:rsidRPr="001279B4" w:rsidRDefault="002C6EB4" w:rsidP="002C6EB4">
    <w:pPr>
      <w:pStyle w:val="Cabealho"/>
      <w:rPr>
        <w:b/>
        <w:sz w:val="42"/>
        <w:szCs w:val="42"/>
      </w:rPr>
    </w:pPr>
    <w:r>
      <w:rPr>
        <w:b/>
        <w:i/>
        <w:color w:val="0000FF"/>
        <w:sz w:val="44"/>
        <w:szCs w:val="44"/>
      </w:rPr>
      <w:t xml:space="preserve">      </w:t>
    </w:r>
    <w:r w:rsidR="00E85C62">
      <w:rPr>
        <w:b/>
        <w:i/>
        <w:color w:val="0000FF"/>
        <w:sz w:val="44"/>
        <w:szCs w:val="44"/>
      </w:rPr>
      <w:t xml:space="preserve"> </w:t>
    </w:r>
    <w:r w:rsidR="001279B4">
      <w:rPr>
        <w:b/>
        <w:i/>
        <w:color w:val="0000FF"/>
        <w:sz w:val="44"/>
        <w:szCs w:val="44"/>
      </w:rPr>
      <w:t xml:space="preserve"> </w:t>
    </w:r>
    <w:r w:rsidR="000E3B95" w:rsidRPr="001279B4">
      <w:rPr>
        <w:b/>
        <w:color w:val="0000FF"/>
        <w:sz w:val="42"/>
        <w:szCs w:val="42"/>
      </w:rPr>
      <w:t>FEDERAÇÃO GOIANA DE FUTEBOL</w:t>
    </w:r>
  </w:p>
  <w:p w:rsidR="000E3B95" w:rsidRDefault="00DD4876" w:rsidP="00DD4876">
    <w:pPr>
      <w:pStyle w:val="Cabealho"/>
      <w:rPr>
        <w:b/>
        <w:i/>
        <w:sz w:val="32"/>
      </w:rPr>
    </w:pPr>
    <w:r>
      <w:t xml:space="preserve">                                                           </w:t>
    </w:r>
    <w:r w:rsidR="00E85C62">
      <w:t xml:space="preserve">    </w:t>
    </w:r>
    <w:r>
      <w:t xml:space="preserve"> </w:t>
    </w:r>
    <w:hyperlink r:id="rId3" w:history="1">
      <w:r w:rsidR="002C6EB4" w:rsidRPr="00253379">
        <w:rPr>
          <w:rStyle w:val="Hyperlink"/>
          <w:b/>
          <w:i/>
          <w:sz w:val="32"/>
        </w:rPr>
        <w:t>www.fgf.esp.br</w:t>
      </w:r>
    </w:hyperlink>
  </w:p>
  <w:p w:rsidR="002C6EB4" w:rsidRDefault="002C6EB4">
    <w:pPr>
      <w:pStyle w:val="Cabealho"/>
      <w:jc w:val="center"/>
      <w:rPr>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27E6A"/>
    <w:multiLevelType w:val="singleLevel"/>
    <w:tmpl w:val="1A906036"/>
    <w:lvl w:ilvl="0">
      <w:start w:val="1"/>
      <w:numFmt w:val="lowerLetter"/>
      <w:lvlText w:val="%1)"/>
      <w:lvlJc w:val="left"/>
      <w:pPr>
        <w:tabs>
          <w:tab w:val="num" w:pos="2130"/>
        </w:tabs>
        <w:ind w:left="213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95"/>
    <w:rsid w:val="00006F43"/>
    <w:rsid w:val="000609F2"/>
    <w:rsid w:val="00081357"/>
    <w:rsid w:val="000A52C0"/>
    <w:rsid w:val="000E3B95"/>
    <w:rsid w:val="001279B4"/>
    <w:rsid w:val="00190047"/>
    <w:rsid w:val="001A3297"/>
    <w:rsid w:val="001D0DE9"/>
    <w:rsid w:val="00284AD5"/>
    <w:rsid w:val="00292A63"/>
    <w:rsid w:val="002B504F"/>
    <w:rsid w:val="002C6EB4"/>
    <w:rsid w:val="002D4413"/>
    <w:rsid w:val="003933ED"/>
    <w:rsid w:val="003A4D15"/>
    <w:rsid w:val="003E17A5"/>
    <w:rsid w:val="003E658C"/>
    <w:rsid w:val="0043367F"/>
    <w:rsid w:val="00450E53"/>
    <w:rsid w:val="00455208"/>
    <w:rsid w:val="004A0F11"/>
    <w:rsid w:val="004A3917"/>
    <w:rsid w:val="004C266C"/>
    <w:rsid w:val="004D248F"/>
    <w:rsid w:val="004D2BB9"/>
    <w:rsid w:val="004D7995"/>
    <w:rsid w:val="005264B5"/>
    <w:rsid w:val="0054431F"/>
    <w:rsid w:val="00642D47"/>
    <w:rsid w:val="0064630B"/>
    <w:rsid w:val="00651706"/>
    <w:rsid w:val="00670A2F"/>
    <w:rsid w:val="006B07C6"/>
    <w:rsid w:val="006B1D63"/>
    <w:rsid w:val="00790767"/>
    <w:rsid w:val="007936BB"/>
    <w:rsid w:val="007A7803"/>
    <w:rsid w:val="00836416"/>
    <w:rsid w:val="00873B6B"/>
    <w:rsid w:val="00894B29"/>
    <w:rsid w:val="008D62B6"/>
    <w:rsid w:val="00980AD7"/>
    <w:rsid w:val="00A242ED"/>
    <w:rsid w:val="00AF768B"/>
    <w:rsid w:val="00AF7718"/>
    <w:rsid w:val="00B11B66"/>
    <w:rsid w:val="00B42AAA"/>
    <w:rsid w:val="00B81074"/>
    <w:rsid w:val="00BA2919"/>
    <w:rsid w:val="00BB36D5"/>
    <w:rsid w:val="00BF65AE"/>
    <w:rsid w:val="00CB6CBD"/>
    <w:rsid w:val="00CE05E7"/>
    <w:rsid w:val="00D86163"/>
    <w:rsid w:val="00DD4876"/>
    <w:rsid w:val="00DE72B9"/>
    <w:rsid w:val="00E84734"/>
    <w:rsid w:val="00E85C62"/>
    <w:rsid w:val="00EC2154"/>
    <w:rsid w:val="00F15427"/>
    <w:rsid w:val="00F21C91"/>
    <w:rsid w:val="00F3137B"/>
    <w:rsid w:val="00F9710A"/>
    <w:rsid w:val="00FE5E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597F6A-6388-4905-A5F8-0A38A668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995"/>
  </w:style>
  <w:style w:type="paragraph" w:styleId="Ttulo1">
    <w:name w:val="heading 1"/>
    <w:basedOn w:val="Normal"/>
    <w:next w:val="Normal"/>
    <w:link w:val="Ttulo1Char"/>
    <w:qFormat/>
    <w:rsid w:val="004D7995"/>
    <w:pPr>
      <w:keepNext/>
      <w:jc w:val="center"/>
      <w:outlineLvl w:val="0"/>
    </w:pPr>
    <w:rPr>
      <w:b/>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sid w:val="002C6EB4"/>
    <w:rPr>
      <w:color w:val="0000FF"/>
      <w:u w:val="single"/>
    </w:rPr>
  </w:style>
  <w:style w:type="paragraph" w:styleId="Textodebalo">
    <w:name w:val="Balloon Text"/>
    <w:basedOn w:val="Normal"/>
    <w:link w:val="TextodebaloChar"/>
    <w:rsid w:val="001279B4"/>
    <w:rPr>
      <w:rFonts w:ascii="Tahoma" w:hAnsi="Tahoma" w:cs="Tahoma"/>
      <w:sz w:val="16"/>
      <w:szCs w:val="16"/>
    </w:rPr>
  </w:style>
  <w:style w:type="character" w:customStyle="1" w:styleId="TextodebaloChar">
    <w:name w:val="Texto de balão Char"/>
    <w:link w:val="Textodebalo"/>
    <w:rsid w:val="001279B4"/>
    <w:rPr>
      <w:rFonts w:ascii="Tahoma" w:hAnsi="Tahoma" w:cs="Tahoma"/>
      <w:sz w:val="16"/>
      <w:szCs w:val="16"/>
    </w:rPr>
  </w:style>
  <w:style w:type="character" w:customStyle="1" w:styleId="Ttulo1Char">
    <w:name w:val="Título 1 Char"/>
    <w:basedOn w:val="Fontepargpadro"/>
    <w:link w:val="Ttulo1"/>
    <w:rsid w:val="004D7995"/>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377">
      <w:bodyDiv w:val="1"/>
      <w:marLeft w:val="0"/>
      <w:marRight w:val="0"/>
      <w:marTop w:val="0"/>
      <w:marBottom w:val="0"/>
      <w:divBdr>
        <w:top w:val="none" w:sz="0" w:space="0" w:color="auto"/>
        <w:left w:val="none" w:sz="0" w:space="0" w:color="auto"/>
        <w:bottom w:val="none" w:sz="0" w:space="0" w:color="auto"/>
        <w:right w:val="none" w:sz="0" w:space="0" w:color="auto"/>
      </w:divBdr>
    </w:div>
    <w:div w:id="741295495">
      <w:bodyDiv w:val="1"/>
      <w:marLeft w:val="0"/>
      <w:marRight w:val="0"/>
      <w:marTop w:val="0"/>
      <w:marBottom w:val="0"/>
      <w:divBdr>
        <w:top w:val="none" w:sz="0" w:space="0" w:color="auto"/>
        <w:left w:val="none" w:sz="0" w:space="0" w:color="auto"/>
        <w:bottom w:val="none" w:sz="0" w:space="0" w:color="auto"/>
        <w:right w:val="none" w:sz="0" w:space="0" w:color="auto"/>
      </w:divBdr>
    </w:div>
    <w:div w:id="941915223">
      <w:bodyDiv w:val="1"/>
      <w:marLeft w:val="0"/>
      <w:marRight w:val="0"/>
      <w:marTop w:val="0"/>
      <w:marBottom w:val="0"/>
      <w:divBdr>
        <w:top w:val="none" w:sz="0" w:space="0" w:color="auto"/>
        <w:left w:val="none" w:sz="0" w:space="0" w:color="auto"/>
        <w:bottom w:val="none" w:sz="0" w:space="0" w:color="auto"/>
        <w:right w:val="none" w:sz="0" w:space="0" w:color="auto"/>
      </w:divBdr>
    </w:div>
    <w:div w:id="1139036890">
      <w:bodyDiv w:val="1"/>
      <w:marLeft w:val="0"/>
      <w:marRight w:val="0"/>
      <w:marTop w:val="0"/>
      <w:marBottom w:val="0"/>
      <w:divBdr>
        <w:top w:val="none" w:sz="0" w:space="0" w:color="auto"/>
        <w:left w:val="none" w:sz="0" w:space="0" w:color="auto"/>
        <w:bottom w:val="none" w:sz="0" w:space="0" w:color="auto"/>
        <w:right w:val="none" w:sz="0" w:space="0" w:color="auto"/>
      </w:divBdr>
    </w:div>
    <w:div w:id="12603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fgf.esp.br" TargetMode="External"/><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inha&amp;Roberto\Downloads\Papel%20Timbrado%20FGF%20202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8803-62B2-4B9C-9B77-04774ED6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 FGF 2021</Template>
  <TotalTime>1</TotalTime>
  <Pages>6</Pages>
  <Words>1801</Words>
  <Characters>9726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Of</vt:lpstr>
    </vt:vector>
  </TitlesOfParts>
  <Company>FEDERAÇÃO GOIANA DE FUTEBOL</Company>
  <LinksUpToDate>false</LinksUpToDate>
  <CharactersWithSpaces>11504</CharactersWithSpaces>
  <SharedDoc>false</SharedDoc>
  <HLinks>
    <vt:vector size="6" baseType="variant">
      <vt:variant>
        <vt:i4>7536694</vt:i4>
      </vt:variant>
      <vt:variant>
        <vt:i4>0</vt:i4>
      </vt:variant>
      <vt:variant>
        <vt:i4>0</vt:i4>
      </vt:variant>
      <vt:variant>
        <vt:i4>5</vt:i4>
      </vt:variant>
      <vt:variant>
        <vt:lpwstr>http://www.fgf.esp.br/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Roberto</dc:creator>
  <cp:keywords/>
  <cp:lastModifiedBy>Vaninha&amp;Roberto</cp:lastModifiedBy>
  <cp:revision>2</cp:revision>
  <cp:lastPrinted>2015-11-20T18:27:00Z</cp:lastPrinted>
  <dcterms:created xsi:type="dcterms:W3CDTF">2021-09-10T20:02:00Z</dcterms:created>
  <dcterms:modified xsi:type="dcterms:W3CDTF">2021-09-10T20:02:00Z</dcterms:modified>
</cp:coreProperties>
</file>